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DA913" w14:textId="77777777" w:rsidR="00417D69" w:rsidRPr="00245CD7" w:rsidRDefault="00417D69" w:rsidP="00417D69">
      <w:pPr>
        <w:spacing w:after="0" w:line="240" w:lineRule="auto"/>
        <w:jc w:val="center"/>
        <w:rPr>
          <w:rFonts w:ascii="Arial" w:hAnsi="Arial" w:cs="Arial"/>
          <w:sz w:val="56"/>
          <w:szCs w:val="56"/>
        </w:rPr>
      </w:pPr>
    </w:p>
    <w:p w14:paraId="3A5A018C" w14:textId="5304F5F6" w:rsidR="001F4B6A" w:rsidRPr="002239FD" w:rsidRDefault="00EB2B19" w:rsidP="00271E0F">
      <w:pPr>
        <w:tabs>
          <w:tab w:val="center" w:pos="4680"/>
          <w:tab w:val="left" w:pos="7929"/>
        </w:tabs>
        <w:spacing w:after="0" w:line="240" w:lineRule="auto"/>
        <w:rPr>
          <w:rFonts w:ascii="Arial Bold" w:hAnsi="Arial Bold" w:cs="Arial"/>
          <w:b/>
          <w:bCs/>
          <w:color w:val="0000CC"/>
          <w:sz w:val="60"/>
          <w:szCs w:val="56"/>
        </w:rPr>
      </w:pPr>
      <w:r>
        <w:rPr>
          <w:rFonts w:ascii="Arial Bold" w:hAnsi="Arial Bold" w:cs="Arial"/>
          <w:b/>
          <w:bCs/>
          <w:color w:val="0000CC"/>
          <w:sz w:val="60"/>
          <w:szCs w:val="56"/>
        </w:rPr>
        <w:tab/>
      </w:r>
      <w:r w:rsidR="001F4B6A" w:rsidRPr="002239FD">
        <w:rPr>
          <w:rFonts w:ascii="Arial Bold" w:hAnsi="Arial Bold" w:cs="Arial"/>
          <w:b/>
          <w:bCs/>
          <w:color w:val="0000CC"/>
          <w:sz w:val="60"/>
          <w:szCs w:val="56"/>
        </w:rPr>
        <w:t>C</w:t>
      </w:r>
      <w:r>
        <w:rPr>
          <w:rFonts w:ascii="Arial Bold" w:hAnsi="Arial Bold" w:cs="Arial"/>
          <w:b/>
          <w:bCs/>
          <w:color w:val="0000CC"/>
          <w:sz w:val="60"/>
          <w:szCs w:val="56"/>
        </w:rPr>
        <w:t>ity of Richmond</w:t>
      </w:r>
    </w:p>
    <w:p w14:paraId="29FA2051" w14:textId="77777777" w:rsidR="001F4B6A" w:rsidRPr="002239FD" w:rsidRDefault="001F4B6A" w:rsidP="00060136">
      <w:pPr>
        <w:spacing w:after="0" w:line="240" w:lineRule="auto"/>
        <w:jc w:val="center"/>
        <w:rPr>
          <w:rFonts w:ascii="Arial Bold" w:hAnsi="Arial Bold" w:cs="Arial"/>
          <w:b/>
          <w:bCs/>
          <w:color w:val="0000CC"/>
          <w:sz w:val="60"/>
          <w:szCs w:val="56"/>
        </w:rPr>
      </w:pPr>
      <w:r w:rsidRPr="002239FD">
        <w:rPr>
          <w:rFonts w:ascii="Arial Bold" w:hAnsi="Arial Bold" w:cs="Arial"/>
          <w:b/>
          <w:bCs/>
          <w:color w:val="0000CC"/>
          <w:sz w:val="60"/>
          <w:szCs w:val="56"/>
        </w:rPr>
        <w:t>Workforce Development Board</w:t>
      </w:r>
    </w:p>
    <w:p w14:paraId="02BF3352" w14:textId="77777777" w:rsidR="001F4B6A" w:rsidRPr="00366889" w:rsidRDefault="001F4B6A" w:rsidP="001F4B6A">
      <w:pPr>
        <w:spacing w:after="0" w:line="240" w:lineRule="auto"/>
        <w:jc w:val="center"/>
        <w:rPr>
          <w:rFonts w:ascii="Arial" w:hAnsi="Arial" w:cs="Arial"/>
          <w:b/>
          <w:bCs/>
          <w:sz w:val="56"/>
          <w:szCs w:val="56"/>
        </w:rPr>
      </w:pPr>
    </w:p>
    <w:p w14:paraId="1D79F113" w14:textId="5B046BBA" w:rsidR="00366889" w:rsidRPr="001F4B6A" w:rsidRDefault="00366889" w:rsidP="00366889">
      <w:pPr>
        <w:spacing w:after="0" w:line="240" w:lineRule="auto"/>
        <w:jc w:val="center"/>
        <w:rPr>
          <w:rFonts w:ascii="Arial Bold" w:hAnsi="Arial Bold" w:cs="Arial"/>
          <w:b/>
          <w:bCs/>
          <w:sz w:val="64"/>
          <w:szCs w:val="72"/>
        </w:rPr>
      </w:pPr>
      <w:r w:rsidRPr="001F4B6A">
        <w:rPr>
          <w:rFonts w:ascii="Arial Bold" w:hAnsi="Arial Bold" w:cs="Arial"/>
          <w:b/>
          <w:bCs/>
          <w:sz w:val="64"/>
          <w:szCs w:val="72"/>
        </w:rPr>
        <w:t>Program Year 202</w:t>
      </w:r>
      <w:r w:rsidR="00F16CC8">
        <w:rPr>
          <w:rFonts w:ascii="Arial Bold" w:hAnsi="Arial Bold" w:cs="Arial"/>
          <w:b/>
          <w:bCs/>
          <w:sz w:val="64"/>
          <w:szCs w:val="72"/>
        </w:rPr>
        <w:t>5</w:t>
      </w:r>
      <w:r w:rsidR="00546194" w:rsidRPr="001F4B6A">
        <w:rPr>
          <w:rFonts w:ascii="Arial Bold" w:hAnsi="Arial Bold" w:cs="Arial"/>
          <w:b/>
          <w:bCs/>
          <w:sz w:val="64"/>
          <w:szCs w:val="72"/>
        </w:rPr>
        <w:t>-</w:t>
      </w:r>
      <w:r w:rsidRPr="001F4B6A">
        <w:rPr>
          <w:rFonts w:ascii="Arial Bold" w:hAnsi="Arial Bold" w:cs="Arial"/>
          <w:b/>
          <w:bCs/>
          <w:sz w:val="64"/>
          <w:szCs w:val="72"/>
        </w:rPr>
        <w:t xml:space="preserve"> 202</w:t>
      </w:r>
      <w:r w:rsidR="00F16CC8">
        <w:rPr>
          <w:rFonts w:ascii="Arial Bold" w:hAnsi="Arial Bold" w:cs="Arial"/>
          <w:b/>
          <w:bCs/>
          <w:sz w:val="64"/>
          <w:szCs w:val="72"/>
        </w:rPr>
        <w:t>8</w:t>
      </w:r>
    </w:p>
    <w:p w14:paraId="6A222B0F" w14:textId="18D0A7DB" w:rsidR="00366889" w:rsidRPr="001F4B6A" w:rsidRDefault="00366889" w:rsidP="00366889">
      <w:pPr>
        <w:spacing w:after="0" w:line="240" w:lineRule="auto"/>
        <w:jc w:val="center"/>
        <w:rPr>
          <w:rFonts w:ascii="Arial Bold" w:hAnsi="Arial Bold" w:cs="Arial"/>
          <w:b/>
          <w:bCs/>
          <w:sz w:val="64"/>
          <w:szCs w:val="72"/>
        </w:rPr>
      </w:pPr>
      <w:r w:rsidRPr="001F4B6A">
        <w:rPr>
          <w:rFonts w:ascii="Arial Bold" w:hAnsi="Arial Bold" w:cs="Arial"/>
          <w:b/>
          <w:bCs/>
          <w:sz w:val="64"/>
          <w:szCs w:val="72"/>
        </w:rPr>
        <w:t>Local Plan</w:t>
      </w:r>
    </w:p>
    <w:p w14:paraId="2ADEF018" w14:textId="77777777" w:rsidR="00366889" w:rsidRPr="00324799" w:rsidRDefault="00366889" w:rsidP="00366889">
      <w:pPr>
        <w:spacing w:after="0" w:line="240" w:lineRule="auto"/>
        <w:jc w:val="center"/>
        <w:rPr>
          <w:rFonts w:ascii="Arial" w:hAnsi="Arial" w:cs="Arial"/>
          <w:sz w:val="24"/>
          <w:szCs w:val="24"/>
        </w:rPr>
      </w:pPr>
    </w:p>
    <w:p w14:paraId="6C791142" w14:textId="77777777" w:rsidR="00FD3441" w:rsidRPr="00795055" w:rsidRDefault="00FD3441" w:rsidP="00417D69">
      <w:pPr>
        <w:spacing w:after="0" w:line="240" w:lineRule="auto"/>
        <w:jc w:val="center"/>
        <w:rPr>
          <w:rFonts w:ascii="Arial" w:hAnsi="Arial" w:cs="Arial"/>
          <w:sz w:val="24"/>
          <w:szCs w:val="24"/>
        </w:rPr>
      </w:pPr>
    </w:p>
    <w:p w14:paraId="3459A8D9" w14:textId="3F54B13F" w:rsidR="004E10F5" w:rsidRDefault="00324799" w:rsidP="00417D69">
      <w:pPr>
        <w:spacing w:after="0" w:line="240" w:lineRule="auto"/>
        <w:jc w:val="center"/>
        <w:rPr>
          <w:rFonts w:ascii="Arial" w:hAnsi="Arial" w:cs="Arial"/>
          <w:sz w:val="56"/>
          <w:szCs w:val="56"/>
        </w:rPr>
      </w:pPr>
      <w:r>
        <w:rPr>
          <w:noProof/>
        </w:rPr>
        <w:drawing>
          <wp:inline distT="0" distB="0" distL="0" distR="0" wp14:anchorId="6DB3BFDC" wp14:editId="5694EA16">
            <wp:extent cx="4473562" cy="2218288"/>
            <wp:effectExtent l="0" t="0" r="3810" b="0"/>
            <wp:docPr id="12411258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16990" cy="2239822"/>
                    </a:xfrm>
                    <a:prstGeom prst="rect">
                      <a:avLst/>
                    </a:prstGeom>
                    <a:noFill/>
                    <a:ln>
                      <a:noFill/>
                    </a:ln>
                  </pic:spPr>
                </pic:pic>
              </a:graphicData>
            </a:graphic>
          </wp:inline>
        </w:drawing>
      </w:r>
    </w:p>
    <w:p w14:paraId="5721C8F4" w14:textId="77777777" w:rsidR="00324799" w:rsidRDefault="00AC0FF6" w:rsidP="00AC0FF6">
      <w:pPr>
        <w:spacing w:after="0" w:line="240" w:lineRule="auto"/>
        <w:rPr>
          <w:rFonts w:ascii="Arial" w:hAnsi="Arial" w:cs="Arial"/>
          <w:sz w:val="32"/>
          <w:szCs w:val="32"/>
        </w:rPr>
      </w:pPr>
      <w:r>
        <w:rPr>
          <w:rFonts w:ascii="Arial" w:hAnsi="Arial" w:cs="Arial"/>
          <w:sz w:val="32"/>
          <w:szCs w:val="32"/>
        </w:rPr>
        <w:t xml:space="preserve">               </w:t>
      </w:r>
    </w:p>
    <w:p w14:paraId="683E3957" w14:textId="77777777" w:rsidR="00324799" w:rsidRDefault="00324799" w:rsidP="00AC0FF6">
      <w:pPr>
        <w:spacing w:after="0" w:line="240" w:lineRule="auto"/>
        <w:rPr>
          <w:rFonts w:ascii="Arial" w:hAnsi="Arial" w:cs="Arial"/>
          <w:sz w:val="32"/>
          <w:szCs w:val="32"/>
        </w:rPr>
      </w:pPr>
    </w:p>
    <w:p w14:paraId="1CF31FC1" w14:textId="77777777" w:rsidR="006774FB" w:rsidRDefault="006774FB" w:rsidP="00AC0FF6">
      <w:pPr>
        <w:spacing w:after="0" w:line="240" w:lineRule="auto"/>
        <w:rPr>
          <w:rFonts w:ascii="Arial" w:hAnsi="Arial" w:cs="Arial"/>
          <w:sz w:val="32"/>
          <w:szCs w:val="32"/>
        </w:rPr>
      </w:pPr>
    </w:p>
    <w:p w14:paraId="3481B520" w14:textId="693D34B2" w:rsidR="00366889" w:rsidRPr="00D758A0" w:rsidRDefault="00C63D6F" w:rsidP="00CD65A7">
      <w:pPr>
        <w:spacing w:after="0" w:line="240" w:lineRule="auto"/>
        <w:rPr>
          <w:rFonts w:ascii="Arial" w:hAnsi="Arial" w:cs="Arial"/>
          <w:sz w:val="34"/>
          <w:szCs w:val="32"/>
        </w:rPr>
      </w:pPr>
      <w:r w:rsidRPr="00D758A0">
        <w:rPr>
          <w:rFonts w:ascii="Arial" w:hAnsi="Arial" w:cs="Arial"/>
          <w:sz w:val="34"/>
          <w:szCs w:val="32"/>
        </w:rPr>
        <w:t>Contact:</w:t>
      </w:r>
    </w:p>
    <w:p w14:paraId="63D6B409" w14:textId="77777777" w:rsidR="00FE2826" w:rsidRPr="00FE2826" w:rsidRDefault="00FE2826" w:rsidP="00E06909">
      <w:pPr>
        <w:spacing w:after="0" w:line="240" w:lineRule="auto"/>
        <w:rPr>
          <w:rFonts w:ascii="Arial" w:hAnsi="Arial" w:cs="Arial"/>
          <w:sz w:val="8"/>
          <w:szCs w:val="32"/>
        </w:rPr>
      </w:pPr>
    </w:p>
    <w:tbl>
      <w:tblPr>
        <w:tblStyle w:val="TableGrid"/>
        <w:tblW w:w="1035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5"/>
        <w:gridCol w:w="4410"/>
        <w:gridCol w:w="4135"/>
      </w:tblGrid>
      <w:tr w:rsidR="00C63D6F" w:rsidRPr="00795055" w14:paraId="7B615EB9" w14:textId="77777777" w:rsidTr="00CD65A7">
        <w:tc>
          <w:tcPr>
            <w:tcW w:w="10350" w:type="dxa"/>
            <w:gridSpan w:val="3"/>
            <w:hideMark/>
          </w:tcPr>
          <w:p w14:paraId="5A459DD3" w14:textId="77777777" w:rsidR="00D006EC" w:rsidRDefault="00A42ED5">
            <w:pPr>
              <w:spacing w:line="240" w:lineRule="auto"/>
              <w:rPr>
                <w:rFonts w:ascii="Arial" w:hAnsi="Arial" w:cs="Arial"/>
                <w:sz w:val="34"/>
                <w:szCs w:val="32"/>
              </w:rPr>
            </w:pPr>
            <w:r>
              <w:rPr>
                <w:rFonts w:ascii="Arial" w:hAnsi="Arial" w:cs="Arial"/>
                <w:sz w:val="34"/>
                <w:szCs w:val="32"/>
              </w:rPr>
              <w:t>Tamara Walker</w:t>
            </w:r>
          </w:p>
          <w:p w14:paraId="4A21525C" w14:textId="63C81F66" w:rsidR="00C63D6F" w:rsidRPr="00D758A0" w:rsidRDefault="007D7FBC">
            <w:pPr>
              <w:spacing w:line="240" w:lineRule="auto"/>
              <w:rPr>
                <w:rFonts w:ascii="Arial" w:hAnsi="Arial" w:cs="Arial"/>
                <w:sz w:val="34"/>
                <w:szCs w:val="32"/>
              </w:rPr>
            </w:pPr>
            <w:r>
              <w:rPr>
                <w:rFonts w:ascii="Arial" w:hAnsi="Arial" w:cs="Arial"/>
                <w:sz w:val="34"/>
                <w:szCs w:val="32"/>
              </w:rPr>
              <w:t>Deputy Direc</w:t>
            </w:r>
            <w:r w:rsidR="00D006EC">
              <w:rPr>
                <w:rFonts w:ascii="Arial" w:hAnsi="Arial" w:cs="Arial"/>
                <w:sz w:val="34"/>
                <w:szCs w:val="32"/>
              </w:rPr>
              <w:t>tor, Community Services</w:t>
            </w:r>
            <w:r w:rsidR="00CD65A7">
              <w:rPr>
                <w:rFonts w:ascii="Arial" w:hAnsi="Arial" w:cs="Arial"/>
                <w:sz w:val="34"/>
                <w:szCs w:val="32"/>
              </w:rPr>
              <w:t xml:space="preserve">, Employment &amp; Training </w:t>
            </w:r>
          </w:p>
        </w:tc>
      </w:tr>
      <w:tr w:rsidR="00417D69" w:rsidRPr="00795055" w14:paraId="0ED4EE93" w14:textId="77777777" w:rsidTr="00CD65A7">
        <w:trPr>
          <w:gridAfter w:val="1"/>
          <w:wAfter w:w="4135" w:type="dxa"/>
        </w:trPr>
        <w:tc>
          <w:tcPr>
            <w:tcW w:w="1805" w:type="dxa"/>
            <w:hideMark/>
          </w:tcPr>
          <w:p w14:paraId="617BCE19" w14:textId="77777777" w:rsidR="00417D69" w:rsidRPr="00795055" w:rsidRDefault="00417D69">
            <w:pPr>
              <w:spacing w:line="240" w:lineRule="auto"/>
              <w:rPr>
                <w:rFonts w:ascii="Arial" w:hAnsi="Arial" w:cs="Arial"/>
                <w:sz w:val="32"/>
                <w:szCs w:val="32"/>
              </w:rPr>
            </w:pPr>
            <w:r w:rsidRPr="00795055">
              <w:rPr>
                <w:rFonts w:ascii="Arial" w:hAnsi="Arial" w:cs="Arial"/>
                <w:sz w:val="32"/>
                <w:szCs w:val="32"/>
              </w:rPr>
              <w:t>Phone:</w:t>
            </w:r>
          </w:p>
        </w:tc>
        <w:tc>
          <w:tcPr>
            <w:tcW w:w="4410" w:type="dxa"/>
            <w:hideMark/>
          </w:tcPr>
          <w:p w14:paraId="659E8EB0" w14:textId="78BA5D4E" w:rsidR="00417D69" w:rsidRPr="00795055" w:rsidRDefault="006D2176" w:rsidP="006D2176">
            <w:pPr>
              <w:rPr>
                <w:rFonts w:ascii="Arial" w:hAnsi="Arial" w:cs="Arial"/>
                <w:sz w:val="32"/>
                <w:szCs w:val="32"/>
              </w:rPr>
            </w:pPr>
            <w:r w:rsidRPr="00795055">
              <w:rPr>
                <w:rFonts w:ascii="Arial" w:hAnsi="Arial" w:cs="Arial"/>
                <w:sz w:val="32"/>
                <w:szCs w:val="32"/>
              </w:rPr>
              <w:t>(</w:t>
            </w:r>
            <w:r w:rsidR="00827CE8">
              <w:rPr>
                <w:rFonts w:ascii="Arial" w:hAnsi="Arial" w:cs="Arial"/>
                <w:sz w:val="32"/>
                <w:szCs w:val="32"/>
              </w:rPr>
              <w:t>510</w:t>
            </w:r>
            <w:r w:rsidRPr="00795055">
              <w:rPr>
                <w:rFonts w:ascii="Arial" w:hAnsi="Arial" w:cs="Arial"/>
                <w:sz w:val="32"/>
                <w:szCs w:val="32"/>
              </w:rPr>
              <w:t xml:space="preserve">) </w:t>
            </w:r>
            <w:r w:rsidR="00CD65A7">
              <w:rPr>
                <w:rFonts w:ascii="Arial" w:hAnsi="Arial" w:cs="Arial"/>
                <w:sz w:val="32"/>
                <w:szCs w:val="32"/>
              </w:rPr>
              <w:t>307-8006</w:t>
            </w:r>
          </w:p>
        </w:tc>
      </w:tr>
      <w:tr w:rsidR="00417D69" w:rsidRPr="00795055" w14:paraId="433285D3" w14:textId="77777777" w:rsidTr="00CD65A7">
        <w:trPr>
          <w:gridAfter w:val="1"/>
          <w:wAfter w:w="4135" w:type="dxa"/>
        </w:trPr>
        <w:tc>
          <w:tcPr>
            <w:tcW w:w="1805" w:type="dxa"/>
            <w:hideMark/>
          </w:tcPr>
          <w:p w14:paraId="19D141D1" w14:textId="77777777" w:rsidR="00417D69" w:rsidRPr="00A2610A" w:rsidRDefault="00417D69">
            <w:pPr>
              <w:spacing w:line="240" w:lineRule="auto"/>
              <w:rPr>
                <w:rFonts w:ascii="Arial" w:hAnsi="Arial" w:cs="Arial"/>
                <w:sz w:val="32"/>
                <w:szCs w:val="32"/>
              </w:rPr>
            </w:pPr>
            <w:r w:rsidRPr="00A2610A">
              <w:rPr>
                <w:rFonts w:ascii="Arial" w:hAnsi="Arial" w:cs="Arial"/>
                <w:sz w:val="32"/>
                <w:szCs w:val="32"/>
              </w:rPr>
              <w:t>E-Mail</w:t>
            </w:r>
          </w:p>
        </w:tc>
        <w:tc>
          <w:tcPr>
            <w:tcW w:w="4410" w:type="dxa"/>
            <w:hideMark/>
          </w:tcPr>
          <w:p w14:paraId="0BD69C30" w14:textId="34DFE6AE" w:rsidR="00417D69" w:rsidRPr="00A2610A" w:rsidRDefault="008925E7">
            <w:pPr>
              <w:spacing w:line="240" w:lineRule="auto"/>
              <w:rPr>
                <w:rFonts w:ascii="Arial" w:hAnsi="Arial" w:cs="Arial"/>
                <w:sz w:val="32"/>
                <w:szCs w:val="32"/>
              </w:rPr>
            </w:pPr>
            <w:r w:rsidRPr="008925E7">
              <w:rPr>
                <w:rFonts w:ascii="Arial" w:hAnsi="Arial" w:cs="Arial"/>
                <w:sz w:val="32"/>
                <w:szCs w:val="32"/>
              </w:rPr>
              <w:t>twalker@richmondworks.org</w:t>
            </w:r>
          </w:p>
        </w:tc>
      </w:tr>
    </w:tbl>
    <w:p w14:paraId="0444C5D3" w14:textId="77777777" w:rsidR="00417D69" w:rsidRPr="00D04A03" w:rsidRDefault="00417D69" w:rsidP="00417D69">
      <w:pPr>
        <w:spacing w:after="0" w:line="240" w:lineRule="auto"/>
        <w:rPr>
          <w:rFonts w:ascii="Arial" w:hAnsi="Arial" w:cs="Arial"/>
          <w:sz w:val="12"/>
          <w:szCs w:val="16"/>
        </w:rPr>
      </w:pPr>
    </w:p>
    <w:p w14:paraId="2A496348" w14:textId="77777777" w:rsidR="00795055" w:rsidRPr="00795055" w:rsidRDefault="00795055" w:rsidP="00417D69">
      <w:pPr>
        <w:spacing w:after="0" w:line="240" w:lineRule="auto"/>
        <w:rPr>
          <w:rFonts w:ascii="Arial" w:hAnsi="Arial" w:cs="Arial"/>
          <w:sz w:val="16"/>
          <w:szCs w:val="16"/>
        </w:rPr>
      </w:pPr>
    </w:p>
    <w:p w14:paraId="05B89F4E" w14:textId="77777777" w:rsidR="001F4B6A" w:rsidRDefault="001F4B6A" w:rsidP="00417D69">
      <w:pPr>
        <w:spacing w:after="0" w:line="240" w:lineRule="auto"/>
        <w:rPr>
          <w:rFonts w:ascii="Arial" w:hAnsi="Arial" w:cs="Arial"/>
        </w:rPr>
      </w:pPr>
    </w:p>
    <w:p w14:paraId="7706BEF3" w14:textId="77777777" w:rsidR="00256CAE" w:rsidRDefault="00256CAE" w:rsidP="00417D69">
      <w:pPr>
        <w:spacing w:after="0" w:line="240" w:lineRule="auto"/>
        <w:rPr>
          <w:rFonts w:ascii="Arial" w:hAnsi="Arial" w:cs="Arial"/>
        </w:rPr>
      </w:pPr>
    </w:p>
    <w:p w14:paraId="2FFDA02E" w14:textId="77777777" w:rsidR="00256CAE" w:rsidRDefault="00256CAE" w:rsidP="00417D69">
      <w:pPr>
        <w:spacing w:after="0" w:line="240" w:lineRule="auto"/>
        <w:rPr>
          <w:rFonts w:ascii="Arial" w:hAnsi="Arial" w:cs="Arial"/>
        </w:rPr>
      </w:pPr>
    </w:p>
    <w:p w14:paraId="0683F623" w14:textId="0A05F424" w:rsidR="009A0F0D" w:rsidRDefault="009A0F0D">
      <w:pPr>
        <w:spacing w:line="259" w:lineRule="auto"/>
        <w:rPr>
          <w:rFonts w:ascii="Arial" w:hAnsi="Arial" w:cs="Arial"/>
          <w:sz w:val="16"/>
          <w:szCs w:val="16"/>
        </w:rPr>
      </w:pPr>
      <w:r>
        <w:rPr>
          <w:rFonts w:ascii="Arial" w:hAnsi="Arial" w:cs="Arial"/>
          <w:sz w:val="16"/>
          <w:szCs w:val="16"/>
        </w:rPr>
        <w:br w:type="page"/>
      </w:r>
    </w:p>
    <w:p w14:paraId="2173D13C" w14:textId="77777777" w:rsidR="00E93789" w:rsidRPr="00E93789" w:rsidRDefault="00E93789" w:rsidP="00417D69">
      <w:pPr>
        <w:spacing w:after="0" w:line="240" w:lineRule="auto"/>
        <w:rPr>
          <w:rFonts w:ascii="Arial" w:hAnsi="Arial" w:cs="Arial"/>
          <w:sz w:val="16"/>
          <w:szCs w:val="16"/>
        </w:rPr>
      </w:pPr>
    </w:p>
    <w:tbl>
      <w:tblPr>
        <w:tblStyle w:val="TableGrid"/>
        <w:tblW w:w="0" w:type="auto"/>
        <w:tblInd w:w="0" w:type="dxa"/>
        <w:tblLook w:val="04A0" w:firstRow="1" w:lastRow="0" w:firstColumn="1" w:lastColumn="0" w:noHBand="0" w:noVBand="1"/>
      </w:tblPr>
      <w:tblGrid>
        <w:gridCol w:w="9350"/>
      </w:tblGrid>
      <w:tr w:rsidR="00417D69" w:rsidRPr="00245CD7" w14:paraId="6B14383D" w14:textId="77777777" w:rsidTr="00417D69">
        <w:tc>
          <w:tcPr>
            <w:tcW w:w="9350" w:type="dxa"/>
            <w:tcBorders>
              <w:top w:val="single" w:sz="4" w:space="0" w:color="auto"/>
              <w:left w:val="single" w:sz="4" w:space="0" w:color="auto"/>
              <w:bottom w:val="single" w:sz="4" w:space="0" w:color="auto"/>
              <w:right w:val="single" w:sz="4" w:space="0" w:color="auto"/>
            </w:tcBorders>
          </w:tcPr>
          <w:p w14:paraId="2820822A" w14:textId="79A7565C" w:rsidR="00417D69" w:rsidRPr="00245CD7" w:rsidRDefault="00417D69">
            <w:pPr>
              <w:spacing w:line="240" w:lineRule="auto"/>
              <w:jc w:val="center"/>
              <w:rPr>
                <w:rFonts w:ascii="Arial Bold" w:hAnsi="Arial Bold" w:cs="Arial"/>
                <w:b/>
                <w:bCs/>
                <w:sz w:val="4"/>
                <w:szCs w:val="24"/>
              </w:rPr>
            </w:pPr>
            <w:r w:rsidRPr="00245CD7">
              <w:rPr>
                <w:rFonts w:ascii="Arial" w:hAnsi="Arial" w:cs="Arial"/>
              </w:rPr>
              <w:br w:type="page"/>
            </w:r>
          </w:p>
          <w:p w14:paraId="022E4121" w14:textId="77777777" w:rsidR="00417D69" w:rsidRPr="002239FD" w:rsidRDefault="00417D69">
            <w:pPr>
              <w:spacing w:line="240" w:lineRule="auto"/>
              <w:jc w:val="center"/>
              <w:rPr>
                <w:rFonts w:ascii="Arial" w:hAnsi="Arial" w:cs="Arial"/>
                <w:b/>
                <w:bCs/>
                <w:color w:val="0000CC"/>
                <w:sz w:val="32"/>
                <w:szCs w:val="32"/>
              </w:rPr>
            </w:pPr>
            <w:r w:rsidRPr="002239FD">
              <w:rPr>
                <w:rFonts w:ascii="Arial" w:hAnsi="Arial" w:cs="Arial"/>
                <w:b/>
                <w:bCs/>
                <w:color w:val="0000CC"/>
                <w:sz w:val="32"/>
                <w:szCs w:val="32"/>
              </w:rPr>
              <w:t>TABLE OF CONTENTS</w:t>
            </w:r>
          </w:p>
          <w:p w14:paraId="4385477C" w14:textId="77777777" w:rsidR="00417D69" w:rsidRPr="00245CD7" w:rsidRDefault="00417D69">
            <w:pPr>
              <w:spacing w:line="240" w:lineRule="auto"/>
              <w:jc w:val="center"/>
              <w:rPr>
                <w:rFonts w:ascii="Arial Bold" w:hAnsi="Arial Bold" w:cs="Arial"/>
                <w:b/>
                <w:bCs/>
                <w:sz w:val="4"/>
                <w:szCs w:val="24"/>
              </w:rPr>
            </w:pPr>
          </w:p>
        </w:tc>
      </w:tr>
    </w:tbl>
    <w:p w14:paraId="01BE64FD" w14:textId="77777777" w:rsidR="00417D69" w:rsidRPr="00245CD7" w:rsidRDefault="00417D69" w:rsidP="00417D69">
      <w:pPr>
        <w:spacing w:after="0" w:line="240" w:lineRule="auto"/>
        <w:rPr>
          <w:rFonts w:ascii="Arial" w:hAnsi="Arial" w:cs="Arial"/>
          <w:sz w:val="24"/>
          <w:szCs w:val="24"/>
        </w:rPr>
      </w:pPr>
    </w:p>
    <w:tbl>
      <w:tblPr>
        <w:tblStyle w:val="TableGrid"/>
        <w:tblW w:w="0" w:type="auto"/>
        <w:tblInd w:w="0" w:type="dxa"/>
        <w:tblLook w:val="04A0" w:firstRow="1" w:lastRow="0" w:firstColumn="1" w:lastColumn="0" w:noHBand="0" w:noVBand="1"/>
      </w:tblPr>
      <w:tblGrid>
        <w:gridCol w:w="625"/>
        <w:gridCol w:w="630"/>
        <w:gridCol w:w="7110"/>
        <w:gridCol w:w="985"/>
      </w:tblGrid>
      <w:tr w:rsidR="00417D69" w:rsidRPr="00245CD7" w14:paraId="75FA130A" w14:textId="77777777" w:rsidTr="00417D69">
        <w:tc>
          <w:tcPr>
            <w:tcW w:w="8365"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34F5E3" w14:textId="77777777" w:rsidR="00417D69" w:rsidRPr="00245CD7" w:rsidRDefault="00417D69">
            <w:pPr>
              <w:spacing w:line="240" w:lineRule="auto"/>
              <w:rPr>
                <w:rFonts w:ascii="Arial" w:hAnsi="Arial" w:cs="Arial"/>
                <w:b/>
                <w:bCs/>
                <w:sz w:val="16"/>
                <w:szCs w:val="16"/>
              </w:rPr>
            </w:pPr>
          </w:p>
        </w:tc>
        <w:tc>
          <w:tcPr>
            <w:tcW w:w="985" w:type="dxa"/>
            <w:tcBorders>
              <w:top w:val="single" w:sz="4" w:space="0" w:color="auto"/>
              <w:left w:val="single" w:sz="4" w:space="0" w:color="auto"/>
              <w:bottom w:val="single" w:sz="4" w:space="0" w:color="auto"/>
              <w:right w:val="single" w:sz="4" w:space="0" w:color="auto"/>
            </w:tcBorders>
            <w:hideMark/>
          </w:tcPr>
          <w:p w14:paraId="0AC9ACE2" w14:textId="77777777" w:rsidR="00417D69" w:rsidRPr="00245CD7" w:rsidRDefault="00417D69">
            <w:pPr>
              <w:spacing w:line="240" w:lineRule="auto"/>
              <w:jc w:val="center"/>
              <w:rPr>
                <w:rFonts w:ascii="Arial" w:hAnsi="Arial" w:cs="Arial"/>
                <w:b/>
                <w:bCs/>
                <w:sz w:val="16"/>
                <w:szCs w:val="16"/>
              </w:rPr>
            </w:pPr>
            <w:r w:rsidRPr="00245CD7">
              <w:rPr>
                <w:rFonts w:ascii="Arial" w:hAnsi="Arial" w:cs="Arial"/>
                <w:b/>
                <w:bCs/>
                <w:sz w:val="16"/>
                <w:szCs w:val="16"/>
              </w:rPr>
              <w:t>PAGE</w:t>
            </w:r>
          </w:p>
        </w:tc>
      </w:tr>
      <w:tr w:rsidR="00917744" w:rsidRPr="00245CD7" w14:paraId="62C0E861" w14:textId="77777777" w:rsidTr="00D974FC">
        <w:tc>
          <w:tcPr>
            <w:tcW w:w="625" w:type="dxa"/>
            <w:vMerge w:val="restart"/>
            <w:tcBorders>
              <w:top w:val="single" w:sz="4" w:space="0" w:color="auto"/>
              <w:left w:val="single" w:sz="4" w:space="0" w:color="auto"/>
              <w:right w:val="single" w:sz="4" w:space="0" w:color="auto"/>
            </w:tcBorders>
            <w:hideMark/>
          </w:tcPr>
          <w:p w14:paraId="15B95863" w14:textId="77777777" w:rsidR="00917744" w:rsidRPr="002239FD" w:rsidRDefault="00917744">
            <w:pPr>
              <w:spacing w:line="240" w:lineRule="auto"/>
              <w:rPr>
                <w:rFonts w:ascii="Arial" w:hAnsi="Arial" w:cs="Arial"/>
                <w:b/>
                <w:bCs/>
                <w:color w:val="C00000"/>
                <w:sz w:val="24"/>
                <w:szCs w:val="24"/>
              </w:rPr>
            </w:pPr>
            <w:r w:rsidRPr="00F30792">
              <w:rPr>
                <w:rFonts w:ascii="Arial" w:hAnsi="Arial" w:cs="Arial"/>
                <w:b/>
                <w:bCs/>
                <w:color w:val="1F3864" w:themeColor="accent1" w:themeShade="80"/>
                <w:sz w:val="24"/>
                <w:szCs w:val="24"/>
              </w:rPr>
              <w:t>I.</w:t>
            </w:r>
          </w:p>
        </w:tc>
        <w:tc>
          <w:tcPr>
            <w:tcW w:w="7740" w:type="dxa"/>
            <w:gridSpan w:val="2"/>
            <w:tcBorders>
              <w:top w:val="single" w:sz="4" w:space="0" w:color="auto"/>
              <w:left w:val="single" w:sz="4" w:space="0" w:color="auto"/>
              <w:bottom w:val="single" w:sz="4" w:space="0" w:color="auto"/>
              <w:right w:val="single" w:sz="4" w:space="0" w:color="auto"/>
            </w:tcBorders>
            <w:hideMark/>
          </w:tcPr>
          <w:p w14:paraId="02808664" w14:textId="77777777" w:rsidR="00917744" w:rsidRPr="002239FD" w:rsidRDefault="00917744">
            <w:pPr>
              <w:spacing w:line="240" w:lineRule="auto"/>
              <w:rPr>
                <w:rFonts w:ascii="Arial" w:hAnsi="Arial" w:cs="Arial"/>
                <w:b/>
                <w:bCs/>
                <w:color w:val="C00000"/>
                <w:sz w:val="24"/>
                <w:szCs w:val="24"/>
              </w:rPr>
            </w:pPr>
            <w:r w:rsidRPr="00F30792">
              <w:rPr>
                <w:rFonts w:ascii="Arial" w:hAnsi="Arial" w:cs="Arial"/>
                <w:b/>
                <w:bCs/>
                <w:color w:val="1F3864" w:themeColor="accent1" w:themeShade="80"/>
                <w:sz w:val="24"/>
                <w:szCs w:val="24"/>
              </w:rPr>
              <w:t xml:space="preserve">INTRODUCTION AND OVERVIEW </w:t>
            </w:r>
          </w:p>
        </w:tc>
        <w:tc>
          <w:tcPr>
            <w:tcW w:w="985" w:type="dxa"/>
            <w:tcBorders>
              <w:top w:val="single" w:sz="4" w:space="0" w:color="auto"/>
              <w:left w:val="single" w:sz="4" w:space="0" w:color="auto"/>
              <w:bottom w:val="single" w:sz="4" w:space="0" w:color="auto"/>
              <w:right w:val="single" w:sz="4" w:space="0" w:color="auto"/>
            </w:tcBorders>
            <w:hideMark/>
          </w:tcPr>
          <w:p w14:paraId="17B05531" w14:textId="05B797A7" w:rsidR="00917744" w:rsidRPr="00D974FC" w:rsidRDefault="00D974FC">
            <w:pPr>
              <w:spacing w:line="240" w:lineRule="auto"/>
              <w:jc w:val="center"/>
              <w:rPr>
                <w:rFonts w:ascii="Arial" w:hAnsi="Arial" w:cs="Arial"/>
                <w:b/>
                <w:color w:val="1F3864" w:themeColor="accent1" w:themeShade="80"/>
                <w:sz w:val="24"/>
                <w:szCs w:val="24"/>
              </w:rPr>
            </w:pPr>
            <w:r w:rsidRPr="00D974FC">
              <w:rPr>
                <w:rFonts w:ascii="Arial" w:hAnsi="Arial" w:cs="Arial"/>
                <w:b/>
                <w:color w:val="1F3864" w:themeColor="accent1" w:themeShade="80"/>
                <w:sz w:val="24"/>
                <w:szCs w:val="24"/>
              </w:rPr>
              <w:t>4</w:t>
            </w:r>
          </w:p>
        </w:tc>
      </w:tr>
      <w:tr w:rsidR="00061330" w:rsidRPr="00245CD7" w14:paraId="21D7689B" w14:textId="77777777" w:rsidTr="00917744">
        <w:tc>
          <w:tcPr>
            <w:tcW w:w="625" w:type="dxa"/>
            <w:vMerge/>
            <w:tcBorders>
              <w:left w:val="single" w:sz="4" w:space="0" w:color="auto"/>
              <w:right w:val="single" w:sz="4" w:space="0" w:color="auto"/>
            </w:tcBorders>
          </w:tcPr>
          <w:p w14:paraId="2AE4D997" w14:textId="77777777" w:rsidR="00061330" w:rsidRPr="00245CD7" w:rsidRDefault="00061330" w:rsidP="0083265F">
            <w:pPr>
              <w:spacing w:line="240" w:lineRule="auto"/>
              <w:rPr>
                <w:rFonts w:ascii="Arial" w:hAnsi="Arial" w:cs="Arial"/>
                <w:b/>
                <w:bCs/>
                <w:sz w:val="24"/>
                <w:szCs w:val="24"/>
              </w:rPr>
            </w:pPr>
          </w:p>
        </w:tc>
        <w:tc>
          <w:tcPr>
            <w:tcW w:w="630" w:type="dxa"/>
            <w:tcBorders>
              <w:top w:val="single" w:sz="4" w:space="0" w:color="auto"/>
              <w:left w:val="single" w:sz="4" w:space="0" w:color="auto"/>
              <w:right w:val="single" w:sz="4" w:space="0" w:color="auto"/>
            </w:tcBorders>
          </w:tcPr>
          <w:p w14:paraId="287C3D6A" w14:textId="5BAB517A" w:rsidR="00061330" w:rsidRPr="00F26701" w:rsidRDefault="0019358C" w:rsidP="0083265F">
            <w:pPr>
              <w:spacing w:line="240" w:lineRule="auto"/>
              <w:rPr>
                <w:rFonts w:ascii="Arial" w:hAnsi="Arial" w:cs="Arial"/>
                <w:sz w:val="24"/>
                <w:szCs w:val="24"/>
              </w:rPr>
            </w:pPr>
            <w:r>
              <w:rPr>
                <w:rFonts w:ascii="Arial" w:hAnsi="Arial" w:cs="Arial"/>
                <w:sz w:val="24"/>
                <w:szCs w:val="24"/>
              </w:rPr>
              <w:t>A</w:t>
            </w:r>
          </w:p>
        </w:tc>
        <w:tc>
          <w:tcPr>
            <w:tcW w:w="7110" w:type="dxa"/>
            <w:tcBorders>
              <w:top w:val="single" w:sz="4" w:space="0" w:color="auto"/>
              <w:left w:val="single" w:sz="4" w:space="0" w:color="auto"/>
              <w:right w:val="single" w:sz="4" w:space="0" w:color="auto"/>
            </w:tcBorders>
          </w:tcPr>
          <w:p w14:paraId="414CD0E4" w14:textId="3B74D5CF" w:rsidR="00061330" w:rsidRPr="00F26701" w:rsidRDefault="00204FDC" w:rsidP="0083265F">
            <w:pPr>
              <w:spacing w:line="240" w:lineRule="auto"/>
              <w:rPr>
                <w:rFonts w:ascii="Arial" w:hAnsi="Arial" w:cs="Arial"/>
                <w:sz w:val="24"/>
                <w:szCs w:val="24"/>
              </w:rPr>
            </w:pPr>
            <w:r w:rsidRPr="00F26701">
              <w:rPr>
                <w:rFonts w:ascii="Arial" w:hAnsi="Arial" w:cs="Arial"/>
                <w:sz w:val="24"/>
                <w:szCs w:val="24"/>
              </w:rPr>
              <w:t>Workforce Innovation and Opportunity Act</w:t>
            </w:r>
          </w:p>
        </w:tc>
        <w:tc>
          <w:tcPr>
            <w:tcW w:w="985" w:type="dxa"/>
            <w:tcBorders>
              <w:top w:val="single" w:sz="4" w:space="0" w:color="auto"/>
              <w:left w:val="single" w:sz="4" w:space="0" w:color="auto"/>
              <w:bottom w:val="single" w:sz="4" w:space="0" w:color="auto"/>
              <w:right w:val="single" w:sz="4" w:space="0" w:color="auto"/>
            </w:tcBorders>
          </w:tcPr>
          <w:p w14:paraId="3AF69C4F" w14:textId="4131A78E" w:rsidR="00061330" w:rsidRPr="00D974FC" w:rsidRDefault="00D974FC" w:rsidP="0083265F">
            <w:pPr>
              <w:spacing w:line="240" w:lineRule="auto"/>
              <w:jc w:val="center"/>
              <w:rPr>
                <w:rFonts w:ascii="Arial" w:hAnsi="Arial" w:cs="Arial"/>
                <w:sz w:val="24"/>
                <w:szCs w:val="24"/>
              </w:rPr>
            </w:pPr>
            <w:r w:rsidRPr="00D974FC">
              <w:rPr>
                <w:rFonts w:ascii="Arial" w:hAnsi="Arial" w:cs="Arial"/>
                <w:sz w:val="24"/>
                <w:szCs w:val="24"/>
              </w:rPr>
              <w:t>4</w:t>
            </w:r>
          </w:p>
        </w:tc>
      </w:tr>
      <w:tr w:rsidR="0083265F" w:rsidRPr="00245CD7" w14:paraId="42320DE5" w14:textId="77777777" w:rsidTr="00917744">
        <w:tc>
          <w:tcPr>
            <w:tcW w:w="625" w:type="dxa"/>
            <w:vMerge/>
            <w:tcBorders>
              <w:left w:val="single" w:sz="4" w:space="0" w:color="auto"/>
              <w:right w:val="single" w:sz="4" w:space="0" w:color="auto"/>
            </w:tcBorders>
          </w:tcPr>
          <w:p w14:paraId="0D1074C9" w14:textId="77777777" w:rsidR="0083265F" w:rsidRPr="00245CD7" w:rsidRDefault="0083265F" w:rsidP="0083265F">
            <w:pPr>
              <w:spacing w:line="240" w:lineRule="auto"/>
              <w:rPr>
                <w:rFonts w:ascii="Arial" w:hAnsi="Arial" w:cs="Arial"/>
                <w:b/>
                <w:bCs/>
                <w:sz w:val="24"/>
                <w:szCs w:val="24"/>
              </w:rPr>
            </w:pPr>
          </w:p>
        </w:tc>
        <w:tc>
          <w:tcPr>
            <w:tcW w:w="630" w:type="dxa"/>
            <w:tcBorders>
              <w:top w:val="single" w:sz="4" w:space="0" w:color="auto"/>
              <w:left w:val="single" w:sz="4" w:space="0" w:color="auto"/>
              <w:right w:val="single" w:sz="4" w:space="0" w:color="auto"/>
            </w:tcBorders>
          </w:tcPr>
          <w:p w14:paraId="23E7AF12" w14:textId="7836A422" w:rsidR="0083265F" w:rsidRPr="00245CD7" w:rsidRDefault="0019358C" w:rsidP="0083265F">
            <w:pPr>
              <w:spacing w:line="240" w:lineRule="auto"/>
              <w:rPr>
                <w:rFonts w:ascii="Arial" w:hAnsi="Arial" w:cs="Arial"/>
                <w:b/>
                <w:bCs/>
                <w:sz w:val="24"/>
                <w:szCs w:val="24"/>
              </w:rPr>
            </w:pPr>
            <w:r>
              <w:rPr>
                <w:rFonts w:ascii="Arial" w:hAnsi="Arial" w:cs="Arial"/>
                <w:sz w:val="24"/>
                <w:szCs w:val="24"/>
              </w:rPr>
              <w:t>B</w:t>
            </w:r>
            <w:r w:rsidR="0083265F" w:rsidRPr="00F26701">
              <w:rPr>
                <w:rFonts w:ascii="Arial" w:hAnsi="Arial" w:cs="Arial"/>
                <w:sz w:val="24"/>
                <w:szCs w:val="24"/>
              </w:rPr>
              <w:t>.</w:t>
            </w:r>
          </w:p>
        </w:tc>
        <w:tc>
          <w:tcPr>
            <w:tcW w:w="7110" w:type="dxa"/>
            <w:tcBorders>
              <w:top w:val="single" w:sz="4" w:space="0" w:color="auto"/>
              <w:left w:val="single" w:sz="4" w:space="0" w:color="auto"/>
              <w:right w:val="single" w:sz="4" w:space="0" w:color="auto"/>
            </w:tcBorders>
          </w:tcPr>
          <w:p w14:paraId="4B5D081A" w14:textId="38438EC0" w:rsidR="0083265F" w:rsidRPr="00245CD7" w:rsidRDefault="009D16E3" w:rsidP="0083265F">
            <w:pPr>
              <w:spacing w:line="240" w:lineRule="auto"/>
              <w:rPr>
                <w:rFonts w:ascii="Arial" w:hAnsi="Arial" w:cs="Arial"/>
                <w:b/>
                <w:bCs/>
                <w:sz w:val="24"/>
                <w:szCs w:val="24"/>
              </w:rPr>
            </w:pPr>
            <w:r>
              <w:rPr>
                <w:rFonts w:ascii="Arial" w:hAnsi="Arial" w:cs="Arial"/>
                <w:sz w:val="24"/>
                <w:szCs w:val="24"/>
              </w:rPr>
              <w:t xml:space="preserve">City of Richmond </w:t>
            </w:r>
            <w:r w:rsidR="00204FDC">
              <w:rPr>
                <w:rFonts w:ascii="Arial" w:hAnsi="Arial" w:cs="Arial"/>
                <w:sz w:val="24"/>
                <w:szCs w:val="24"/>
              </w:rPr>
              <w:t>Local Workforce Development Area</w:t>
            </w:r>
          </w:p>
        </w:tc>
        <w:tc>
          <w:tcPr>
            <w:tcW w:w="985" w:type="dxa"/>
            <w:tcBorders>
              <w:top w:val="single" w:sz="4" w:space="0" w:color="auto"/>
              <w:left w:val="single" w:sz="4" w:space="0" w:color="auto"/>
              <w:bottom w:val="single" w:sz="4" w:space="0" w:color="auto"/>
              <w:right w:val="single" w:sz="4" w:space="0" w:color="auto"/>
            </w:tcBorders>
          </w:tcPr>
          <w:p w14:paraId="4B0CB96B" w14:textId="3F0A3D48" w:rsidR="0083265F" w:rsidRPr="00D974FC" w:rsidRDefault="00D974FC" w:rsidP="0083265F">
            <w:pPr>
              <w:spacing w:line="240" w:lineRule="auto"/>
              <w:jc w:val="center"/>
              <w:rPr>
                <w:rFonts w:ascii="Arial" w:hAnsi="Arial" w:cs="Arial"/>
                <w:sz w:val="24"/>
                <w:szCs w:val="24"/>
              </w:rPr>
            </w:pPr>
            <w:r w:rsidRPr="00D974FC">
              <w:rPr>
                <w:rFonts w:ascii="Arial" w:hAnsi="Arial" w:cs="Arial"/>
                <w:sz w:val="24"/>
                <w:szCs w:val="24"/>
              </w:rPr>
              <w:t>4</w:t>
            </w:r>
          </w:p>
        </w:tc>
      </w:tr>
      <w:tr w:rsidR="0083265F" w:rsidRPr="00245CD7" w14:paraId="5557CC68" w14:textId="77777777" w:rsidTr="00917744">
        <w:tc>
          <w:tcPr>
            <w:tcW w:w="625" w:type="dxa"/>
            <w:vMerge/>
            <w:tcBorders>
              <w:left w:val="single" w:sz="4" w:space="0" w:color="auto"/>
              <w:right w:val="single" w:sz="4" w:space="0" w:color="auto"/>
            </w:tcBorders>
          </w:tcPr>
          <w:p w14:paraId="5035AEF2" w14:textId="77777777" w:rsidR="0083265F" w:rsidRPr="00245CD7" w:rsidRDefault="0083265F" w:rsidP="0083265F">
            <w:pPr>
              <w:spacing w:line="240" w:lineRule="auto"/>
              <w:rPr>
                <w:rFonts w:ascii="Arial" w:hAnsi="Arial" w:cs="Arial"/>
                <w:b/>
                <w:bCs/>
                <w:sz w:val="24"/>
                <w:szCs w:val="24"/>
              </w:rPr>
            </w:pPr>
          </w:p>
        </w:tc>
        <w:tc>
          <w:tcPr>
            <w:tcW w:w="630" w:type="dxa"/>
            <w:tcBorders>
              <w:left w:val="single" w:sz="4" w:space="0" w:color="auto"/>
              <w:right w:val="single" w:sz="4" w:space="0" w:color="auto"/>
            </w:tcBorders>
          </w:tcPr>
          <w:p w14:paraId="5DE56A40" w14:textId="20AC29F1" w:rsidR="0083265F" w:rsidRPr="00245CD7" w:rsidRDefault="0019358C" w:rsidP="0083265F">
            <w:pPr>
              <w:spacing w:line="240" w:lineRule="auto"/>
              <w:rPr>
                <w:rFonts w:ascii="Arial" w:hAnsi="Arial" w:cs="Arial"/>
                <w:b/>
                <w:bCs/>
                <w:sz w:val="24"/>
                <w:szCs w:val="24"/>
              </w:rPr>
            </w:pPr>
            <w:r>
              <w:rPr>
                <w:rFonts w:ascii="Arial" w:hAnsi="Arial" w:cs="Arial"/>
                <w:sz w:val="24"/>
                <w:szCs w:val="24"/>
              </w:rPr>
              <w:t>C</w:t>
            </w:r>
            <w:r w:rsidR="0083265F" w:rsidRPr="00F26701">
              <w:rPr>
                <w:rFonts w:ascii="Arial" w:hAnsi="Arial" w:cs="Arial"/>
                <w:sz w:val="24"/>
                <w:szCs w:val="24"/>
              </w:rPr>
              <w:t>.</w:t>
            </w:r>
          </w:p>
        </w:tc>
        <w:tc>
          <w:tcPr>
            <w:tcW w:w="7110" w:type="dxa"/>
            <w:tcBorders>
              <w:left w:val="single" w:sz="4" w:space="0" w:color="auto"/>
              <w:right w:val="single" w:sz="4" w:space="0" w:color="auto"/>
            </w:tcBorders>
          </w:tcPr>
          <w:p w14:paraId="368553C1" w14:textId="2BEB6104" w:rsidR="0083265F" w:rsidRPr="00245CD7" w:rsidRDefault="009D16E3" w:rsidP="0083265F">
            <w:pPr>
              <w:spacing w:line="240" w:lineRule="auto"/>
              <w:rPr>
                <w:rFonts w:ascii="Arial" w:hAnsi="Arial" w:cs="Arial"/>
                <w:b/>
                <w:bCs/>
                <w:sz w:val="24"/>
                <w:szCs w:val="24"/>
              </w:rPr>
            </w:pPr>
            <w:r>
              <w:rPr>
                <w:rFonts w:ascii="Arial" w:hAnsi="Arial" w:cs="Arial"/>
                <w:sz w:val="24"/>
                <w:szCs w:val="24"/>
              </w:rPr>
              <w:t xml:space="preserve">Richmond </w:t>
            </w:r>
            <w:r w:rsidR="0083265F" w:rsidRPr="00F26701">
              <w:rPr>
                <w:rFonts w:ascii="Arial" w:hAnsi="Arial" w:cs="Arial"/>
                <w:sz w:val="24"/>
                <w:szCs w:val="24"/>
              </w:rPr>
              <w:t xml:space="preserve">Workforce Development Board </w:t>
            </w:r>
          </w:p>
        </w:tc>
        <w:tc>
          <w:tcPr>
            <w:tcW w:w="985" w:type="dxa"/>
            <w:tcBorders>
              <w:top w:val="single" w:sz="4" w:space="0" w:color="auto"/>
              <w:left w:val="single" w:sz="4" w:space="0" w:color="auto"/>
              <w:bottom w:val="single" w:sz="4" w:space="0" w:color="auto"/>
              <w:right w:val="single" w:sz="4" w:space="0" w:color="auto"/>
            </w:tcBorders>
          </w:tcPr>
          <w:p w14:paraId="33EAE4C9" w14:textId="05DD4683" w:rsidR="0083265F" w:rsidRPr="00D974FC" w:rsidRDefault="00D974FC" w:rsidP="0083265F">
            <w:pPr>
              <w:spacing w:line="240" w:lineRule="auto"/>
              <w:jc w:val="center"/>
              <w:rPr>
                <w:rFonts w:ascii="Arial" w:hAnsi="Arial" w:cs="Arial"/>
                <w:sz w:val="24"/>
                <w:szCs w:val="24"/>
              </w:rPr>
            </w:pPr>
            <w:r w:rsidRPr="00D974FC">
              <w:rPr>
                <w:rFonts w:ascii="Arial" w:hAnsi="Arial" w:cs="Arial"/>
                <w:sz w:val="24"/>
                <w:szCs w:val="24"/>
              </w:rPr>
              <w:t>4</w:t>
            </w:r>
          </w:p>
        </w:tc>
      </w:tr>
      <w:tr w:rsidR="0083265F" w:rsidRPr="00245CD7" w14:paraId="59FDD1EA" w14:textId="77777777" w:rsidTr="00917744">
        <w:tc>
          <w:tcPr>
            <w:tcW w:w="625" w:type="dxa"/>
            <w:vMerge/>
            <w:tcBorders>
              <w:left w:val="single" w:sz="4" w:space="0" w:color="auto"/>
              <w:right w:val="single" w:sz="4" w:space="0" w:color="auto"/>
            </w:tcBorders>
          </w:tcPr>
          <w:p w14:paraId="222A0618" w14:textId="77777777" w:rsidR="0083265F" w:rsidRPr="00245CD7" w:rsidRDefault="0083265F" w:rsidP="0083265F">
            <w:pPr>
              <w:spacing w:line="240" w:lineRule="auto"/>
              <w:rPr>
                <w:rFonts w:ascii="Arial" w:hAnsi="Arial" w:cs="Arial"/>
                <w:b/>
                <w:bCs/>
                <w:sz w:val="24"/>
                <w:szCs w:val="24"/>
              </w:rPr>
            </w:pPr>
          </w:p>
        </w:tc>
        <w:tc>
          <w:tcPr>
            <w:tcW w:w="630" w:type="dxa"/>
            <w:tcBorders>
              <w:left w:val="single" w:sz="4" w:space="0" w:color="auto"/>
              <w:right w:val="single" w:sz="4" w:space="0" w:color="auto"/>
            </w:tcBorders>
          </w:tcPr>
          <w:p w14:paraId="1477F2FF" w14:textId="4E221BF7" w:rsidR="0083265F" w:rsidRPr="00245CD7" w:rsidRDefault="0019358C" w:rsidP="0083265F">
            <w:pPr>
              <w:spacing w:line="240" w:lineRule="auto"/>
              <w:rPr>
                <w:rFonts w:ascii="Arial" w:hAnsi="Arial" w:cs="Arial"/>
                <w:b/>
                <w:bCs/>
                <w:sz w:val="24"/>
                <w:szCs w:val="24"/>
              </w:rPr>
            </w:pPr>
            <w:r>
              <w:rPr>
                <w:rFonts w:ascii="Arial" w:hAnsi="Arial" w:cs="Arial"/>
                <w:sz w:val="24"/>
                <w:szCs w:val="24"/>
              </w:rPr>
              <w:t>D</w:t>
            </w:r>
            <w:r w:rsidR="0083265F" w:rsidRPr="00F26701">
              <w:rPr>
                <w:rFonts w:ascii="Arial" w:hAnsi="Arial" w:cs="Arial"/>
                <w:sz w:val="24"/>
                <w:szCs w:val="24"/>
              </w:rPr>
              <w:t>.</w:t>
            </w:r>
          </w:p>
        </w:tc>
        <w:tc>
          <w:tcPr>
            <w:tcW w:w="7110" w:type="dxa"/>
            <w:tcBorders>
              <w:left w:val="single" w:sz="4" w:space="0" w:color="auto"/>
              <w:right w:val="single" w:sz="4" w:space="0" w:color="auto"/>
            </w:tcBorders>
          </w:tcPr>
          <w:p w14:paraId="41389B3D" w14:textId="0D018809" w:rsidR="0083265F" w:rsidRPr="00245CD7" w:rsidRDefault="0083265F" w:rsidP="0083265F">
            <w:pPr>
              <w:spacing w:line="240" w:lineRule="auto"/>
              <w:rPr>
                <w:rFonts w:ascii="Arial" w:hAnsi="Arial" w:cs="Arial"/>
                <w:b/>
                <w:bCs/>
                <w:sz w:val="24"/>
                <w:szCs w:val="24"/>
              </w:rPr>
            </w:pPr>
            <w:r w:rsidRPr="00F26701">
              <w:rPr>
                <w:rFonts w:ascii="Arial" w:hAnsi="Arial" w:cs="Arial"/>
                <w:sz w:val="24"/>
                <w:szCs w:val="24"/>
              </w:rPr>
              <w:t xml:space="preserve">Local Plans and the WIOA Planning Structure </w:t>
            </w:r>
          </w:p>
        </w:tc>
        <w:tc>
          <w:tcPr>
            <w:tcW w:w="985" w:type="dxa"/>
            <w:tcBorders>
              <w:top w:val="single" w:sz="4" w:space="0" w:color="auto"/>
              <w:left w:val="single" w:sz="4" w:space="0" w:color="auto"/>
              <w:bottom w:val="single" w:sz="4" w:space="0" w:color="auto"/>
              <w:right w:val="single" w:sz="4" w:space="0" w:color="auto"/>
            </w:tcBorders>
          </w:tcPr>
          <w:p w14:paraId="33A848CE" w14:textId="72C52121" w:rsidR="0083265F" w:rsidRPr="00D974FC" w:rsidRDefault="00D974FC" w:rsidP="0083265F">
            <w:pPr>
              <w:spacing w:line="240" w:lineRule="auto"/>
              <w:jc w:val="center"/>
              <w:rPr>
                <w:rFonts w:ascii="Arial" w:hAnsi="Arial" w:cs="Arial"/>
                <w:sz w:val="24"/>
                <w:szCs w:val="24"/>
              </w:rPr>
            </w:pPr>
            <w:r w:rsidRPr="00D974FC">
              <w:rPr>
                <w:rFonts w:ascii="Arial" w:hAnsi="Arial" w:cs="Arial"/>
                <w:sz w:val="24"/>
                <w:szCs w:val="24"/>
              </w:rPr>
              <w:t>5</w:t>
            </w:r>
          </w:p>
        </w:tc>
      </w:tr>
      <w:tr w:rsidR="0083265F" w:rsidRPr="00245CD7" w14:paraId="5C88ECBF" w14:textId="77777777" w:rsidTr="00917744">
        <w:tc>
          <w:tcPr>
            <w:tcW w:w="625" w:type="dxa"/>
            <w:vMerge/>
            <w:tcBorders>
              <w:left w:val="single" w:sz="4" w:space="0" w:color="auto"/>
              <w:right w:val="single" w:sz="4" w:space="0" w:color="auto"/>
            </w:tcBorders>
          </w:tcPr>
          <w:p w14:paraId="48589B3E" w14:textId="77777777" w:rsidR="0083265F" w:rsidRPr="00245CD7" w:rsidRDefault="0083265F" w:rsidP="0083265F">
            <w:pPr>
              <w:spacing w:line="240" w:lineRule="auto"/>
              <w:rPr>
                <w:rFonts w:ascii="Arial" w:hAnsi="Arial" w:cs="Arial"/>
                <w:b/>
                <w:bCs/>
                <w:sz w:val="24"/>
                <w:szCs w:val="24"/>
              </w:rPr>
            </w:pPr>
          </w:p>
        </w:tc>
        <w:tc>
          <w:tcPr>
            <w:tcW w:w="630" w:type="dxa"/>
            <w:tcBorders>
              <w:left w:val="single" w:sz="4" w:space="0" w:color="auto"/>
              <w:right w:val="single" w:sz="4" w:space="0" w:color="auto"/>
            </w:tcBorders>
          </w:tcPr>
          <w:p w14:paraId="5289F9DC" w14:textId="5A0A2D1D" w:rsidR="0083265F" w:rsidRPr="00245CD7" w:rsidRDefault="0019358C" w:rsidP="0083265F">
            <w:pPr>
              <w:spacing w:line="240" w:lineRule="auto"/>
              <w:rPr>
                <w:rFonts w:ascii="Arial" w:hAnsi="Arial" w:cs="Arial"/>
                <w:b/>
                <w:bCs/>
                <w:sz w:val="24"/>
                <w:szCs w:val="24"/>
              </w:rPr>
            </w:pPr>
            <w:r>
              <w:rPr>
                <w:rFonts w:ascii="Arial" w:hAnsi="Arial" w:cs="Arial"/>
                <w:sz w:val="24"/>
                <w:szCs w:val="24"/>
              </w:rPr>
              <w:t>E.</w:t>
            </w:r>
          </w:p>
        </w:tc>
        <w:tc>
          <w:tcPr>
            <w:tcW w:w="7110" w:type="dxa"/>
            <w:tcBorders>
              <w:left w:val="single" w:sz="4" w:space="0" w:color="auto"/>
              <w:right w:val="single" w:sz="4" w:space="0" w:color="auto"/>
            </w:tcBorders>
          </w:tcPr>
          <w:p w14:paraId="0A488499" w14:textId="0ECC6DDB" w:rsidR="0083265F" w:rsidRPr="00245CD7" w:rsidRDefault="0083265F" w:rsidP="0083265F">
            <w:pPr>
              <w:spacing w:line="240" w:lineRule="auto"/>
              <w:rPr>
                <w:rFonts w:ascii="Arial" w:hAnsi="Arial" w:cs="Arial"/>
                <w:b/>
                <w:bCs/>
                <w:sz w:val="24"/>
                <w:szCs w:val="24"/>
              </w:rPr>
            </w:pPr>
            <w:r w:rsidRPr="00F26701">
              <w:rPr>
                <w:rFonts w:ascii="Arial" w:hAnsi="Arial" w:cs="Arial"/>
                <w:sz w:val="24"/>
                <w:szCs w:val="24"/>
              </w:rPr>
              <w:t xml:space="preserve">California’s Strategic Workforce Priorities </w:t>
            </w:r>
          </w:p>
        </w:tc>
        <w:tc>
          <w:tcPr>
            <w:tcW w:w="985" w:type="dxa"/>
            <w:tcBorders>
              <w:top w:val="single" w:sz="4" w:space="0" w:color="auto"/>
              <w:left w:val="single" w:sz="4" w:space="0" w:color="auto"/>
              <w:bottom w:val="single" w:sz="4" w:space="0" w:color="auto"/>
              <w:right w:val="single" w:sz="4" w:space="0" w:color="auto"/>
            </w:tcBorders>
          </w:tcPr>
          <w:p w14:paraId="1B13AAB7" w14:textId="60C58FD1" w:rsidR="0083265F" w:rsidRPr="00D974FC" w:rsidRDefault="00D974FC" w:rsidP="0083265F">
            <w:pPr>
              <w:spacing w:line="240" w:lineRule="auto"/>
              <w:jc w:val="center"/>
              <w:rPr>
                <w:rFonts w:ascii="Arial" w:hAnsi="Arial" w:cs="Arial"/>
                <w:sz w:val="24"/>
                <w:szCs w:val="24"/>
              </w:rPr>
            </w:pPr>
            <w:r w:rsidRPr="00D974FC">
              <w:rPr>
                <w:rFonts w:ascii="Arial" w:hAnsi="Arial" w:cs="Arial"/>
                <w:sz w:val="24"/>
                <w:szCs w:val="24"/>
              </w:rPr>
              <w:t>6</w:t>
            </w:r>
          </w:p>
        </w:tc>
      </w:tr>
      <w:tr w:rsidR="0083265F" w:rsidRPr="00245CD7" w14:paraId="1F36966F" w14:textId="77777777" w:rsidTr="00917744">
        <w:tc>
          <w:tcPr>
            <w:tcW w:w="625" w:type="dxa"/>
            <w:vMerge/>
            <w:tcBorders>
              <w:left w:val="single" w:sz="4" w:space="0" w:color="auto"/>
              <w:right w:val="single" w:sz="4" w:space="0" w:color="auto"/>
            </w:tcBorders>
          </w:tcPr>
          <w:p w14:paraId="2A977FDB" w14:textId="77777777" w:rsidR="0083265F" w:rsidRPr="00245CD7" w:rsidRDefault="0083265F" w:rsidP="0083265F">
            <w:pPr>
              <w:spacing w:line="240" w:lineRule="auto"/>
              <w:rPr>
                <w:rFonts w:ascii="Arial" w:hAnsi="Arial" w:cs="Arial"/>
                <w:b/>
                <w:bCs/>
                <w:sz w:val="24"/>
                <w:szCs w:val="24"/>
              </w:rPr>
            </w:pPr>
          </w:p>
        </w:tc>
        <w:tc>
          <w:tcPr>
            <w:tcW w:w="630" w:type="dxa"/>
            <w:tcBorders>
              <w:left w:val="single" w:sz="4" w:space="0" w:color="auto"/>
              <w:right w:val="single" w:sz="4" w:space="0" w:color="auto"/>
            </w:tcBorders>
          </w:tcPr>
          <w:p w14:paraId="6D3E6CDF" w14:textId="46898D36" w:rsidR="0083265F" w:rsidRPr="00245CD7" w:rsidRDefault="0019358C" w:rsidP="0083265F">
            <w:pPr>
              <w:spacing w:line="240" w:lineRule="auto"/>
              <w:rPr>
                <w:rFonts w:ascii="Arial" w:hAnsi="Arial" w:cs="Arial"/>
                <w:b/>
                <w:bCs/>
                <w:sz w:val="24"/>
                <w:szCs w:val="24"/>
              </w:rPr>
            </w:pPr>
            <w:r>
              <w:rPr>
                <w:rFonts w:ascii="Arial" w:hAnsi="Arial" w:cs="Arial"/>
                <w:sz w:val="24"/>
                <w:szCs w:val="24"/>
              </w:rPr>
              <w:t>F</w:t>
            </w:r>
            <w:r w:rsidR="0083265F" w:rsidRPr="00F26701">
              <w:rPr>
                <w:rFonts w:ascii="Arial" w:hAnsi="Arial" w:cs="Arial"/>
                <w:sz w:val="24"/>
                <w:szCs w:val="24"/>
              </w:rPr>
              <w:t>.</w:t>
            </w:r>
          </w:p>
        </w:tc>
        <w:tc>
          <w:tcPr>
            <w:tcW w:w="7110" w:type="dxa"/>
            <w:tcBorders>
              <w:left w:val="single" w:sz="4" w:space="0" w:color="auto"/>
              <w:right w:val="single" w:sz="4" w:space="0" w:color="auto"/>
            </w:tcBorders>
          </w:tcPr>
          <w:p w14:paraId="1110B35A" w14:textId="539F20F5" w:rsidR="0083265F" w:rsidRPr="00245CD7" w:rsidRDefault="0083265F" w:rsidP="0083265F">
            <w:pPr>
              <w:spacing w:line="240" w:lineRule="auto"/>
              <w:rPr>
                <w:rFonts w:ascii="Arial" w:hAnsi="Arial" w:cs="Arial"/>
                <w:b/>
                <w:bCs/>
                <w:sz w:val="24"/>
                <w:szCs w:val="24"/>
              </w:rPr>
            </w:pPr>
            <w:r w:rsidRPr="00F26701">
              <w:rPr>
                <w:rFonts w:ascii="Arial" w:hAnsi="Arial" w:cs="Arial"/>
                <w:sz w:val="24"/>
                <w:szCs w:val="24"/>
              </w:rPr>
              <w:t xml:space="preserve">Development of the Program Year 2025-28 Local Plan </w:t>
            </w:r>
          </w:p>
        </w:tc>
        <w:tc>
          <w:tcPr>
            <w:tcW w:w="985" w:type="dxa"/>
            <w:tcBorders>
              <w:top w:val="single" w:sz="4" w:space="0" w:color="auto"/>
              <w:left w:val="single" w:sz="4" w:space="0" w:color="auto"/>
              <w:bottom w:val="single" w:sz="4" w:space="0" w:color="auto"/>
              <w:right w:val="single" w:sz="4" w:space="0" w:color="auto"/>
            </w:tcBorders>
          </w:tcPr>
          <w:p w14:paraId="48BD3F6A" w14:textId="1367076A" w:rsidR="0083265F" w:rsidRPr="00D974FC" w:rsidRDefault="00D974FC" w:rsidP="0083265F">
            <w:pPr>
              <w:spacing w:line="240" w:lineRule="auto"/>
              <w:jc w:val="center"/>
              <w:rPr>
                <w:rFonts w:ascii="Arial" w:hAnsi="Arial" w:cs="Arial"/>
                <w:sz w:val="24"/>
                <w:szCs w:val="24"/>
              </w:rPr>
            </w:pPr>
            <w:r w:rsidRPr="00D974FC">
              <w:rPr>
                <w:rFonts w:ascii="Arial" w:hAnsi="Arial" w:cs="Arial"/>
                <w:sz w:val="24"/>
                <w:szCs w:val="24"/>
              </w:rPr>
              <w:t>7</w:t>
            </w:r>
          </w:p>
        </w:tc>
      </w:tr>
      <w:tr w:rsidR="008C4EAA" w:rsidRPr="00245CD7" w14:paraId="6963CD62" w14:textId="77777777" w:rsidTr="00917744">
        <w:tc>
          <w:tcPr>
            <w:tcW w:w="625" w:type="dxa"/>
            <w:vMerge/>
            <w:tcBorders>
              <w:left w:val="single" w:sz="4" w:space="0" w:color="auto"/>
              <w:right w:val="single" w:sz="4" w:space="0" w:color="auto"/>
            </w:tcBorders>
          </w:tcPr>
          <w:p w14:paraId="0A0FC491" w14:textId="77777777" w:rsidR="008C4EAA" w:rsidRPr="00245CD7" w:rsidRDefault="008C4EAA" w:rsidP="0083265F">
            <w:pPr>
              <w:spacing w:line="240" w:lineRule="auto"/>
              <w:rPr>
                <w:rFonts w:ascii="Arial" w:hAnsi="Arial" w:cs="Arial"/>
                <w:b/>
                <w:bCs/>
                <w:sz w:val="24"/>
                <w:szCs w:val="24"/>
              </w:rPr>
            </w:pPr>
          </w:p>
        </w:tc>
        <w:tc>
          <w:tcPr>
            <w:tcW w:w="630" w:type="dxa"/>
            <w:tcBorders>
              <w:left w:val="single" w:sz="4" w:space="0" w:color="auto"/>
              <w:right w:val="single" w:sz="4" w:space="0" w:color="auto"/>
            </w:tcBorders>
          </w:tcPr>
          <w:p w14:paraId="19F4AD9E" w14:textId="6E8D93AA" w:rsidR="008C4EAA" w:rsidRDefault="008C4EAA" w:rsidP="0083265F">
            <w:pPr>
              <w:spacing w:line="240" w:lineRule="auto"/>
              <w:rPr>
                <w:rFonts w:ascii="Arial" w:hAnsi="Arial" w:cs="Arial"/>
                <w:sz w:val="24"/>
                <w:szCs w:val="24"/>
              </w:rPr>
            </w:pPr>
            <w:r>
              <w:rPr>
                <w:rFonts w:ascii="Arial" w:hAnsi="Arial" w:cs="Arial"/>
                <w:sz w:val="24"/>
                <w:szCs w:val="24"/>
              </w:rPr>
              <w:t>G.</w:t>
            </w:r>
          </w:p>
        </w:tc>
        <w:tc>
          <w:tcPr>
            <w:tcW w:w="7110" w:type="dxa"/>
            <w:tcBorders>
              <w:left w:val="single" w:sz="4" w:space="0" w:color="auto"/>
              <w:right w:val="single" w:sz="4" w:space="0" w:color="auto"/>
            </w:tcBorders>
          </w:tcPr>
          <w:p w14:paraId="5AB5500D" w14:textId="1E09B454" w:rsidR="008C4EAA" w:rsidRPr="00F26701" w:rsidRDefault="005B6711" w:rsidP="0083265F">
            <w:pPr>
              <w:spacing w:line="240" w:lineRule="auto"/>
              <w:rPr>
                <w:rFonts w:ascii="Arial" w:hAnsi="Arial" w:cs="Arial"/>
                <w:sz w:val="24"/>
                <w:szCs w:val="24"/>
              </w:rPr>
            </w:pPr>
            <w:r>
              <w:rPr>
                <w:rFonts w:ascii="Arial" w:hAnsi="Arial" w:cs="Arial"/>
                <w:sz w:val="24"/>
                <w:szCs w:val="24"/>
              </w:rPr>
              <w:t xml:space="preserve">Workforce Development Board Strategic Initiatives </w:t>
            </w:r>
          </w:p>
        </w:tc>
        <w:tc>
          <w:tcPr>
            <w:tcW w:w="985" w:type="dxa"/>
            <w:tcBorders>
              <w:top w:val="single" w:sz="4" w:space="0" w:color="auto"/>
              <w:left w:val="single" w:sz="4" w:space="0" w:color="auto"/>
              <w:bottom w:val="single" w:sz="4" w:space="0" w:color="auto"/>
              <w:right w:val="single" w:sz="4" w:space="0" w:color="auto"/>
            </w:tcBorders>
          </w:tcPr>
          <w:p w14:paraId="78CCF1C3" w14:textId="3B00EFD8" w:rsidR="008C4EAA" w:rsidRPr="00D974FC" w:rsidRDefault="00D974FC" w:rsidP="0083265F">
            <w:pPr>
              <w:spacing w:line="240" w:lineRule="auto"/>
              <w:jc w:val="center"/>
              <w:rPr>
                <w:rFonts w:ascii="Arial" w:hAnsi="Arial" w:cs="Arial"/>
                <w:sz w:val="24"/>
                <w:szCs w:val="24"/>
              </w:rPr>
            </w:pPr>
            <w:r w:rsidRPr="00D974FC">
              <w:rPr>
                <w:rFonts w:ascii="Arial" w:hAnsi="Arial" w:cs="Arial"/>
                <w:sz w:val="24"/>
                <w:szCs w:val="24"/>
              </w:rPr>
              <w:t>7</w:t>
            </w:r>
          </w:p>
        </w:tc>
      </w:tr>
      <w:tr w:rsidR="0083265F" w:rsidRPr="00245CD7" w14:paraId="4DD134BA" w14:textId="77777777" w:rsidTr="00917744">
        <w:tc>
          <w:tcPr>
            <w:tcW w:w="625" w:type="dxa"/>
            <w:vMerge/>
            <w:tcBorders>
              <w:left w:val="single" w:sz="4" w:space="0" w:color="auto"/>
              <w:bottom w:val="single" w:sz="4" w:space="0" w:color="auto"/>
              <w:right w:val="single" w:sz="4" w:space="0" w:color="auto"/>
            </w:tcBorders>
          </w:tcPr>
          <w:p w14:paraId="70E51872" w14:textId="77777777" w:rsidR="0083265F" w:rsidRPr="00245CD7" w:rsidRDefault="0083265F" w:rsidP="0083265F">
            <w:pPr>
              <w:spacing w:line="240" w:lineRule="auto"/>
              <w:rPr>
                <w:rFonts w:ascii="Arial" w:hAnsi="Arial" w:cs="Arial"/>
                <w:b/>
                <w:bCs/>
                <w:sz w:val="24"/>
                <w:szCs w:val="24"/>
              </w:rPr>
            </w:pPr>
          </w:p>
        </w:tc>
        <w:tc>
          <w:tcPr>
            <w:tcW w:w="630" w:type="dxa"/>
            <w:tcBorders>
              <w:left w:val="single" w:sz="4" w:space="0" w:color="auto"/>
              <w:bottom w:val="single" w:sz="4" w:space="0" w:color="auto"/>
              <w:right w:val="single" w:sz="4" w:space="0" w:color="auto"/>
            </w:tcBorders>
          </w:tcPr>
          <w:p w14:paraId="21AD776D" w14:textId="24C0E233" w:rsidR="0083265F" w:rsidRPr="00245CD7" w:rsidRDefault="005B6711" w:rsidP="0083265F">
            <w:pPr>
              <w:spacing w:line="240" w:lineRule="auto"/>
              <w:rPr>
                <w:rFonts w:ascii="Arial" w:hAnsi="Arial" w:cs="Arial"/>
                <w:b/>
                <w:bCs/>
                <w:sz w:val="24"/>
                <w:szCs w:val="24"/>
              </w:rPr>
            </w:pPr>
            <w:r>
              <w:rPr>
                <w:rFonts w:ascii="Arial" w:hAnsi="Arial" w:cs="Arial"/>
                <w:sz w:val="24"/>
                <w:szCs w:val="24"/>
              </w:rPr>
              <w:t>H.</w:t>
            </w:r>
            <w:r w:rsidR="0083265F" w:rsidRPr="00F26701">
              <w:rPr>
                <w:rFonts w:ascii="Arial" w:hAnsi="Arial" w:cs="Arial"/>
                <w:sz w:val="24"/>
                <w:szCs w:val="24"/>
              </w:rPr>
              <w:t>.</w:t>
            </w:r>
          </w:p>
        </w:tc>
        <w:tc>
          <w:tcPr>
            <w:tcW w:w="7110" w:type="dxa"/>
            <w:tcBorders>
              <w:left w:val="single" w:sz="4" w:space="0" w:color="auto"/>
              <w:bottom w:val="single" w:sz="4" w:space="0" w:color="auto"/>
              <w:right w:val="single" w:sz="4" w:space="0" w:color="auto"/>
            </w:tcBorders>
          </w:tcPr>
          <w:p w14:paraId="1FE7BC89" w14:textId="7B52AE91" w:rsidR="0083265F" w:rsidRPr="00245CD7" w:rsidRDefault="00EB5093" w:rsidP="0083265F">
            <w:pPr>
              <w:spacing w:line="240" w:lineRule="auto"/>
              <w:rPr>
                <w:rFonts w:ascii="Arial" w:hAnsi="Arial" w:cs="Arial"/>
                <w:b/>
                <w:bCs/>
                <w:sz w:val="24"/>
                <w:szCs w:val="24"/>
              </w:rPr>
            </w:pPr>
            <w:r>
              <w:rPr>
                <w:rFonts w:ascii="Arial" w:hAnsi="Arial" w:cs="Arial"/>
                <w:sz w:val="24"/>
                <w:szCs w:val="24"/>
              </w:rPr>
              <w:t xml:space="preserve">PY 2025-28 </w:t>
            </w:r>
            <w:r w:rsidR="0083265F" w:rsidRPr="00F26701">
              <w:rPr>
                <w:rFonts w:ascii="Arial" w:hAnsi="Arial" w:cs="Arial"/>
                <w:sz w:val="24"/>
                <w:szCs w:val="24"/>
              </w:rPr>
              <w:t>System Priorities</w:t>
            </w:r>
          </w:p>
        </w:tc>
        <w:tc>
          <w:tcPr>
            <w:tcW w:w="985" w:type="dxa"/>
            <w:tcBorders>
              <w:top w:val="single" w:sz="4" w:space="0" w:color="auto"/>
              <w:left w:val="single" w:sz="4" w:space="0" w:color="auto"/>
              <w:bottom w:val="single" w:sz="4" w:space="0" w:color="auto"/>
              <w:right w:val="single" w:sz="4" w:space="0" w:color="auto"/>
            </w:tcBorders>
          </w:tcPr>
          <w:p w14:paraId="183895A2" w14:textId="05B42AFF" w:rsidR="0083265F" w:rsidRPr="00D974FC" w:rsidRDefault="00D974FC" w:rsidP="0083265F">
            <w:pPr>
              <w:spacing w:line="240" w:lineRule="auto"/>
              <w:jc w:val="center"/>
              <w:rPr>
                <w:rFonts w:ascii="Arial" w:hAnsi="Arial" w:cs="Arial"/>
                <w:sz w:val="24"/>
                <w:szCs w:val="24"/>
              </w:rPr>
            </w:pPr>
            <w:r w:rsidRPr="00D974FC">
              <w:rPr>
                <w:rFonts w:ascii="Arial" w:hAnsi="Arial" w:cs="Arial"/>
                <w:sz w:val="24"/>
                <w:szCs w:val="24"/>
              </w:rPr>
              <w:t>9</w:t>
            </w:r>
          </w:p>
        </w:tc>
      </w:tr>
      <w:tr w:rsidR="00417D69" w:rsidRPr="00245CD7" w14:paraId="16DC719B" w14:textId="77777777" w:rsidTr="00417D69">
        <w:tc>
          <w:tcPr>
            <w:tcW w:w="935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D9FCF32" w14:textId="77777777" w:rsidR="00417D69" w:rsidRPr="00245CD7" w:rsidRDefault="00417D69">
            <w:pPr>
              <w:spacing w:line="240" w:lineRule="auto"/>
              <w:rPr>
                <w:rFonts w:ascii="Arial Bold" w:hAnsi="Arial Bold" w:cs="Arial"/>
                <w:b/>
                <w:bCs/>
                <w:sz w:val="8"/>
                <w:szCs w:val="24"/>
              </w:rPr>
            </w:pPr>
          </w:p>
        </w:tc>
      </w:tr>
      <w:tr w:rsidR="00417D69" w:rsidRPr="00245CD7" w14:paraId="54D985E2" w14:textId="77777777" w:rsidTr="00417D69">
        <w:tc>
          <w:tcPr>
            <w:tcW w:w="625" w:type="dxa"/>
            <w:vMerge w:val="restart"/>
            <w:tcBorders>
              <w:top w:val="single" w:sz="4" w:space="0" w:color="auto"/>
              <w:left w:val="single" w:sz="4" w:space="0" w:color="auto"/>
              <w:bottom w:val="single" w:sz="4" w:space="0" w:color="auto"/>
              <w:right w:val="single" w:sz="4" w:space="0" w:color="auto"/>
            </w:tcBorders>
            <w:hideMark/>
          </w:tcPr>
          <w:p w14:paraId="21FF02E1" w14:textId="77777777" w:rsidR="00417D69" w:rsidRPr="00DE2D98" w:rsidRDefault="00417D69">
            <w:pPr>
              <w:spacing w:line="240" w:lineRule="auto"/>
              <w:rPr>
                <w:rFonts w:ascii="Arial" w:hAnsi="Arial" w:cs="Arial"/>
                <w:b/>
                <w:bCs/>
                <w:color w:val="C00000"/>
                <w:sz w:val="24"/>
                <w:szCs w:val="24"/>
              </w:rPr>
            </w:pPr>
            <w:r w:rsidRPr="00F30792">
              <w:rPr>
                <w:rFonts w:ascii="Arial" w:hAnsi="Arial" w:cs="Arial"/>
                <w:b/>
                <w:bCs/>
                <w:color w:val="1F3864" w:themeColor="accent1" w:themeShade="80"/>
                <w:sz w:val="24"/>
                <w:szCs w:val="24"/>
              </w:rPr>
              <w:t>II.</w:t>
            </w:r>
          </w:p>
        </w:tc>
        <w:tc>
          <w:tcPr>
            <w:tcW w:w="8725" w:type="dxa"/>
            <w:gridSpan w:val="3"/>
            <w:tcBorders>
              <w:top w:val="single" w:sz="4" w:space="0" w:color="auto"/>
              <w:left w:val="single" w:sz="4" w:space="0" w:color="auto"/>
              <w:bottom w:val="single" w:sz="4" w:space="0" w:color="auto"/>
              <w:right w:val="single" w:sz="4" w:space="0" w:color="auto"/>
            </w:tcBorders>
            <w:hideMark/>
          </w:tcPr>
          <w:p w14:paraId="4F1E34B9" w14:textId="071BFB38" w:rsidR="00417D69" w:rsidRPr="00DE2D98" w:rsidRDefault="00417D69" w:rsidP="00D974FC">
            <w:pPr>
              <w:tabs>
                <w:tab w:val="right" w:pos="8509"/>
              </w:tabs>
              <w:spacing w:line="240" w:lineRule="auto"/>
              <w:rPr>
                <w:rFonts w:ascii="Arial" w:hAnsi="Arial" w:cs="Arial"/>
                <w:color w:val="C00000"/>
                <w:sz w:val="24"/>
                <w:szCs w:val="24"/>
              </w:rPr>
            </w:pPr>
            <w:r w:rsidRPr="00F30792">
              <w:rPr>
                <w:rFonts w:ascii="Arial" w:hAnsi="Arial" w:cs="Arial"/>
                <w:b/>
                <w:bCs/>
                <w:color w:val="1F3864" w:themeColor="accent1" w:themeShade="80"/>
                <w:sz w:val="24"/>
                <w:szCs w:val="24"/>
              </w:rPr>
              <w:t xml:space="preserve">WIOA CORE AND REQUIRED PARTNER COORDINATION </w:t>
            </w:r>
            <w:r w:rsidR="00D974FC">
              <w:rPr>
                <w:rFonts w:ascii="Arial" w:hAnsi="Arial" w:cs="Arial"/>
                <w:b/>
                <w:bCs/>
                <w:color w:val="1F3864" w:themeColor="accent1" w:themeShade="80"/>
                <w:sz w:val="24"/>
                <w:szCs w:val="24"/>
              </w:rPr>
              <w:t xml:space="preserve">                     10</w:t>
            </w:r>
          </w:p>
        </w:tc>
      </w:tr>
      <w:tr w:rsidR="00417D69" w:rsidRPr="00245CD7" w14:paraId="135BBA98" w14:textId="77777777" w:rsidTr="00417D69">
        <w:tc>
          <w:tcPr>
            <w:tcW w:w="0" w:type="auto"/>
            <w:vMerge/>
            <w:tcBorders>
              <w:top w:val="single" w:sz="4" w:space="0" w:color="auto"/>
              <w:left w:val="single" w:sz="4" w:space="0" w:color="auto"/>
              <w:bottom w:val="single" w:sz="4" w:space="0" w:color="auto"/>
              <w:right w:val="single" w:sz="4" w:space="0" w:color="auto"/>
            </w:tcBorders>
            <w:vAlign w:val="center"/>
            <w:hideMark/>
          </w:tcPr>
          <w:p w14:paraId="37F1FF6D" w14:textId="77777777" w:rsidR="00417D69" w:rsidRPr="00245CD7" w:rsidRDefault="00417D69">
            <w:pPr>
              <w:spacing w:line="240" w:lineRule="auto"/>
              <w:rPr>
                <w:rFonts w:ascii="Arial" w:hAnsi="Arial" w:cs="Arial"/>
                <w:b/>
                <w:bCs/>
                <w:sz w:val="24"/>
                <w:szCs w:val="24"/>
              </w:rPr>
            </w:pPr>
          </w:p>
        </w:tc>
        <w:tc>
          <w:tcPr>
            <w:tcW w:w="630" w:type="dxa"/>
            <w:tcBorders>
              <w:top w:val="single" w:sz="4" w:space="0" w:color="auto"/>
              <w:left w:val="single" w:sz="4" w:space="0" w:color="auto"/>
              <w:bottom w:val="single" w:sz="4" w:space="0" w:color="auto"/>
              <w:right w:val="single" w:sz="4" w:space="0" w:color="auto"/>
            </w:tcBorders>
            <w:hideMark/>
          </w:tcPr>
          <w:p w14:paraId="59E0C7A5" w14:textId="77777777" w:rsidR="00417D69" w:rsidRPr="00245CD7" w:rsidRDefault="00417D69">
            <w:pPr>
              <w:spacing w:line="240" w:lineRule="auto"/>
              <w:rPr>
                <w:rFonts w:ascii="Arial" w:hAnsi="Arial" w:cs="Arial"/>
                <w:sz w:val="24"/>
                <w:szCs w:val="24"/>
              </w:rPr>
            </w:pPr>
            <w:r w:rsidRPr="00245CD7">
              <w:rPr>
                <w:rFonts w:ascii="Arial" w:hAnsi="Arial" w:cs="Arial"/>
                <w:sz w:val="24"/>
                <w:szCs w:val="24"/>
              </w:rPr>
              <w:t>A.</w:t>
            </w:r>
          </w:p>
        </w:tc>
        <w:tc>
          <w:tcPr>
            <w:tcW w:w="7110" w:type="dxa"/>
            <w:tcBorders>
              <w:top w:val="single" w:sz="4" w:space="0" w:color="auto"/>
              <w:left w:val="single" w:sz="4" w:space="0" w:color="auto"/>
              <w:bottom w:val="single" w:sz="4" w:space="0" w:color="auto"/>
              <w:right w:val="single" w:sz="4" w:space="0" w:color="auto"/>
            </w:tcBorders>
            <w:hideMark/>
          </w:tcPr>
          <w:p w14:paraId="1F57F6FC" w14:textId="446AF516" w:rsidR="00417D69" w:rsidRPr="00245CD7" w:rsidRDefault="00417D69">
            <w:pPr>
              <w:spacing w:line="240" w:lineRule="auto"/>
              <w:rPr>
                <w:rFonts w:ascii="Arial" w:hAnsi="Arial" w:cs="Arial"/>
                <w:sz w:val="24"/>
                <w:szCs w:val="24"/>
              </w:rPr>
            </w:pPr>
            <w:r w:rsidRPr="00245CD7">
              <w:rPr>
                <w:rFonts w:ascii="Arial" w:hAnsi="Arial" w:cs="Arial"/>
                <w:iCs/>
                <w:sz w:val="24"/>
                <w:szCs w:val="24"/>
              </w:rPr>
              <w:t>Coordination with AJCC Partners and WIOA Memorand</w:t>
            </w:r>
            <w:r w:rsidR="0090784B">
              <w:rPr>
                <w:rFonts w:ascii="Arial" w:hAnsi="Arial" w:cs="Arial"/>
                <w:iCs/>
                <w:sz w:val="24"/>
                <w:szCs w:val="24"/>
              </w:rPr>
              <w:t>um</w:t>
            </w:r>
            <w:r w:rsidRPr="00245CD7">
              <w:rPr>
                <w:rFonts w:ascii="Arial" w:hAnsi="Arial" w:cs="Arial"/>
                <w:iCs/>
                <w:sz w:val="24"/>
                <w:szCs w:val="24"/>
              </w:rPr>
              <w:t xml:space="preserve"> of Understanding </w:t>
            </w:r>
          </w:p>
        </w:tc>
        <w:tc>
          <w:tcPr>
            <w:tcW w:w="985" w:type="dxa"/>
            <w:tcBorders>
              <w:top w:val="single" w:sz="4" w:space="0" w:color="auto"/>
              <w:left w:val="single" w:sz="4" w:space="0" w:color="auto"/>
              <w:bottom w:val="single" w:sz="4" w:space="0" w:color="auto"/>
              <w:right w:val="single" w:sz="4" w:space="0" w:color="auto"/>
            </w:tcBorders>
            <w:hideMark/>
          </w:tcPr>
          <w:p w14:paraId="0CAAE68F" w14:textId="56A5B669" w:rsidR="00417D69" w:rsidRPr="00192FCA" w:rsidRDefault="00D974FC">
            <w:pPr>
              <w:spacing w:line="240" w:lineRule="auto"/>
              <w:jc w:val="center"/>
              <w:rPr>
                <w:rFonts w:ascii="Arial" w:hAnsi="Arial" w:cs="Arial"/>
                <w:sz w:val="24"/>
                <w:szCs w:val="24"/>
              </w:rPr>
            </w:pPr>
            <w:r w:rsidRPr="00192FCA">
              <w:rPr>
                <w:rFonts w:ascii="Arial" w:hAnsi="Arial" w:cs="Arial"/>
                <w:sz w:val="24"/>
                <w:szCs w:val="24"/>
              </w:rPr>
              <w:t>10</w:t>
            </w:r>
          </w:p>
        </w:tc>
      </w:tr>
      <w:tr w:rsidR="00417D69" w:rsidRPr="00245CD7" w14:paraId="2AAF39EC" w14:textId="77777777" w:rsidTr="00417D69">
        <w:tc>
          <w:tcPr>
            <w:tcW w:w="0" w:type="auto"/>
            <w:vMerge/>
            <w:tcBorders>
              <w:top w:val="single" w:sz="4" w:space="0" w:color="auto"/>
              <w:left w:val="single" w:sz="4" w:space="0" w:color="auto"/>
              <w:bottom w:val="single" w:sz="4" w:space="0" w:color="auto"/>
              <w:right w:val="single" w:sz="4" w:space="0" w:color="auto"/>
            </w:tcBorders>
            <w:vAlign w:val="center"/>
            <w:hideMark/>
          </w:tcPr>
          <w:p w14:paraId="41120700" w14:textId="77777777" w:rsidR="00417D69" w:rsidRPr="00245CD7" w:rsidRDefault="00417D69">
            <w:pPr>
              <w:spacing w:line="240" w:lineRule="auto"/>
              <w:rPr>
                <w:rFonts w:ascii="Arial" w:hAnsi="Arial" w:cs="Arial"/>
                <w:b/>
                <w:bCs/>
                <w:sz w:val="24"/>
                <w:szCs w:val="24"/>
              </w:rPr>
            </w:pPr>
          </w:p>
        </w:tc>
        <w:tc>
          <w:tcPr>
            <w:tcW w:w="630" w:type="dxa"/>
            <w:tcBorders>
              <w:top w:val="single" w:sz="4" w:space="0" w:color="auto"/>
              <w:left w:val="single" w:sz="4" w:space="0" w:color="auto"/>
              <w:bottom w:val="single" w:sz="4" w:space="0" w:color="auto"/>
              <w:right w:val="single" w:sz="4" w:space="0" w:color="auto"/>
            </w:tcBorders>
            <w:hideMark/>
          </w:tcPr>
          <w:p w14:paraId="6BA3642A" w14:textId="77777777" w:rsidR="00417D69" w:rsidRPr="00245CD7" w:rsidRDefault="00417D69">
            <w:pPr>
              <w:spacing w:line="240" w:lineRule="auto"/>
              <w:rPr>
                <w:rFonts w:ascii="Arial" w:hAnsi="Arial" w:cs="Arial"/>
                <w:sz w:val="24"/>
                <w:szCs w:val="24"/>
              </w:rPr>
            </w:pPr>
            <w:r w:rsidRPr="00245CD7">
              <w:rPr>
                <w:rFonts w:ascii="Arial" w:hAnsi="Arial" w:cs="Arial"/>
                <w:sz w:val="24"/>
                <w:szCs w:val="24"/>
              </w:rPr>
              <w:t>B.</w:t>
            </w:r>
          </w:p>
        </w:tc>
        <w:tc>
          <w:tcPr>
            <w:tcW w:w="7110" w:type="dxa"/>
            <w:tcBorders>
              <w:top w:val="single" w:sz="4" w:space="0" w:color="auto"/>
              <w:left w:val="single" w:sz="4" w:space="0" w:color="auto"/>
              <w:bottom w:val="single" w:sz="4" w:space="0" w:color="auto"/>
              <w:right w:val="single" w:sz="4" w:space="0" w:color="auto"/>
            </w:tcBorders>
            <w:hideMark/>
          </w:tcPr>
          <w:p w14:paraId="76467EF0" w14:textId="77777777" w:rsidR="00417D69" w:rsidRPr="00245CD7" w:rsidRDefault="00417D69">
            <w:pPr>
              <w:spacing w:line="240" w:lineRule="auto"/>
              <w:rPr>
                <w:rFonts w:ascii="Arial" w:hAnsi="Arial" w:cs="Arial"/>
                <w:sz w:val="24"/>
                <w:szCs w:val="24"/>
              </w:rPr>
            </w:pPr>
            <w:r w:rsidRPr="00245CD7">
              <w:rPr>
                <w:rFonts w:ascii="Arial" w:hAnsi="Arial" w:cs="Arial"/>
                <w:iCs/>
                <w:sz w:val="24"/>
                <w:szCs w:val="24"/>
              </w:rPr>
              <w:t>Partners’ Efforts to Collaborate on Co-Enrollment and Case Management</w:t>
            </w:r>
          </w:p>
        </w:tc>
        <w:tc>
          <w:tcPr>
            <w:tcW w:w="985" w:type="dxa"/>
            <w:tcBorders>
              <w:top w:val="single" w:sz="4" w:space="0" w:color="auto"/>
              <w:left w:val="single" w:sz="4" w:space="0" w:color="auto"/>
              <w:bottom w:val="single" w:sz="4" w:space="0" w:color="auto"/>
              <w:right w:val="single" w:sz="4" w:space="0" w:color="auto"/>
            </w:tcBorders>
            <w:hideMark/>
          </w:tcPr>
          <w:p w14:paraId="0980BBBF" w14:textId="37153020" w:rsidR="00417D69" w:rsidRPr="00192FCA" w:rsidRDefault="00F42169">
            <w:pPr>
              <w:spacing w:line="240" w:lineRule="auto"/>
              <w:jc w:val="center"/>
              <w:rPr>
                <w:rFonts w:ascii="Arial" w:hAnsi="Arial" w:cs="Arial"/>
                <w:sz w:val="24"/>
                <w:szCs w:val="24"/>
              </w:rPr>
            </w:pPr>
            <w:r w:rsidRPr="00192FCA">
              <w:rPr>
                <w:rFonts w:ascii="Arial" w:hAnsi="Arial" w:cs="Arial"/>
                <w:sz w:val="24"/>
                <w:szCs w:val="24"/>
              </w:rPr>
              <w:t>14</w:t>
            </w:r>
          </w:p>
        </w:tc>
      </w:tr>
      <w:tr w:rsidR="00417D69" w:rsidRPr="00245CD7" w14:paraId="7CD88684" w14:textId="77777777" w:rsidTr="00417D69">
        <w:tc>
          <w:tcPr>
            <w:tcW w:w="0" w:type="auto"/>
            <w:vMerge/>
            <w:tcBorders>
              <w:top w:val="single" w:sz="4" w:space="0" w:color="auto"/>
              <w:left w:val="single" w:sz="4" w:space="0" w:color="auto"/>
              <w:bottom w:val="single" w:sz="4" w:space="0" w:color="auto"/>
              <w:right w:val="single" w:sz="4" w:space="0" w:color="auto"/>
            </w:tcBorders>
            <w:vAlign w:val="center"/>
            <w:hideMark/>
          </w:tcPr>
          <w:p w14:paraId="1F4DDAAB" w14:textId="77777777" w:rsidR="00417D69" w:rsidRPr="00245CD7" w:rsidRDefault="00417D69">
            <w:pPr>
              <w:spacing w:line="240" w:lineRule="auto"/>
              <w:rPr>
                <w:rFonts w:ascii="Arial" w:hAnsi="Arial" w:cs="Arial"/>
                <w:b/>
                <w:bCs/>
                <w:sz w:val="24"/>
                <w:szCs w:val="24"/>
              </w:rPr>
            </w:pPr>
          </w:p>
        </w:tc>
        <w:tc>
          <w:tcPr>
            <w:tcW w:w="630" w:type="dxa"/>
            <w:tcBorders>
              <w:top w:val="single" w:sz="4" w:space="0" w:color="auto"/>
              <w:left w:val="single" w:sz="4" w:space="0" w:color="auto"/>
              <w:bottom w:val="single" w:sz="4" w:space="0" w:color="auto"/>
              <w:right w:val="single" w:sz="4" w:space="0" w:color="auto"/>
            </w:tcBorders>
            <w:hideMark/>
          </w:tcPr>
          <w:p w14:paraId="08CA93FD" w14:textId="77777777" w:rsidR="00417D69" w:rsidRPr="00245CD7" w:rsidRDefault="00417D69">
            <w:pPr>
              <w:spacing w:line="240" w:lineRule="auto"/>
              <w:rPr>
                <w:rFonts w:ascii="Arial" w:hAnsi="Arial" w:cs="Arial"/>
                <w:sz w:val="24"/>
                <w:szCs w:val="24"/>
              </w:rPr>
            </w:pPr>
            <w:r w:rsidRPr="00245CD7">
              <w:rPr>
                <w:rFonts w:ascii="Arial" w:hAnsi="Arial" w:cs="Arial"/>
                <w:sz w:val="24"/>
                <w:szCs w:val="24"/>
              </w:rPr>
              <w:t>C.</w:t>
            </w:r>
          </w:p>
        </w:tc>
        <w:tc>
          <w:tcPr>
            <w:tcW w:w="7110" w:type="dxa"/>
            <w:tcBorders>
              <w:top w:val="single" w:sz="4" w:space="0" w:color="auto"/>
              <w:left w:val="single" w:sz="4" w:space="0" w:color="auto"/>
              <w:bottom w:val="single" w:sz="4" w:space="0" w:color="auto"/>
              <w:right w:val="single" w:sz="4" w:space="0" w:color="auto"/>
            </w:tcBorders>
            <w:hideMark/>
          </w:tcPr>
          <w:p w14:paraId="5E9BF76C" w14:textId="6712793F" w:rsidR="00417D69" w:rsidRPr="00245CD7" w:rsidRDefault="003811D4" w:rsidP="003811D4">
            <w:pPr>
              <w:spacing w:line="240" w:lineRule="auto"/>
              <w:jc w:val="both"/>
              <w:rPr>
                <w:rFonts w:ascii="Arial" w:hAnsi="Arial" w:cs="Arial"/>
                <w:sz w:val="24"/>
                <w:szCs w:val="24"/>
              </w:rPr>
            </w:pPr>
            <w:r w:rsidRPr="00CC459B">
              <w:rPr>
                <w:rFonts w:ascii="Arial" w:hAnsi="Arial" w:cs="Arial"/>
                <w:sz w:val="24"/>
                <w:szCs w:val="24"/>
              </w:rPr>
              <w:t>One-Stop System’s Service Delivery Platforms Including Use of Technology</w:t>
            </w:r>
          </w:p>
        </w:tc>
        <w:tc>
          <w:tcPr>
            <w:tcW w:w="985" w:type="dxa"/>
            <w:tcBorders>
              <w:top w:val="single" w:sz="4" w:space="0" w:color="auto"/>
              <w:left w:val="single" w:sz="4" w:space="0" w:color="auto"/>
              <w:bottom w:val="single" w:sz="4" w:space="0" w:color="auto"/>
              <w:right w:val="single" w:sz="4" w:space="0" w:color="auto"/>
            </w:tcBorders>
            <w:hideMark/>
          </w:tcPr>
          <w:p w14:paraId="206FD203" w14:textId="292BBC7B" w:rsidR="00417D69" w:rsidRPr="00192FCA" w:rsidRDefault="00F42169">
            <w:pPr>
              <w:spacing w:line="240" w:lineRule="auto"/>
              <w:jc w:val="center"/>
              <w:rPr>
                <w:rFonts w:ascii="Arial" w:hAnsi="Arial" w:cs="Arial"/>
                <w:sz w:val="24"/>
                <w:szCs w:val="24"/>
              </w:rPr>
            </w:pPr>
            <w:r w:rsidRPr="00192FCA">
              <w:rPr>
                <w:rFonts w:ascii="Arial" w:hAnsi="Arial" w:cs="Arial"/>
                <w:sz w:val="24"/>
                <w:szCs w:val="24"/>
              </w:rPr>
              <w:t>15</w:t>
            </w:r>
          </w:p>
        </w:tc>
      </w:tr>
      <w:tr w:rsidR="00417D69" w:rsidRPr="00245CD7" w14:paraId="184B8B09" w14:textId="77777777" w:rsidTr="00417D69">
        <w:tc>
          <w:tcPr>
            <w:tcW w:w="0" w:type="auto"/>
            <w:vMerge/>
            <w:tcBorders>
              <w:top w:val="single" w:sz="4" w:space="0" w:color="auto"/>
              <w:left w:val="single" w:sz="4" w:space="0" w:color="auto"/>
              <w:bottom w:val="single" w:sz="4" w:space="0" w:color="auto"/>
              <w:right w:val="single" w:sz="4" w:space="0" w:color="auto"/>
            </w:tcBorders>
            <w:vAlign w:val="center"/>
            <w:hideMark/>
          </w:tcPr>
          <w:p w14:paraId="19AD7675" w14:textId="77777777" w:rsidR="00417D69" w:rsidRPr="00245CD7" w:rsidRDefault="00417D69">
            <w:pPr>
              <w:spacing w:line="240" w:lineRule="auto"/>
              <w:rPr>
                <w:rFonts w:ascii="Arial" w:hAnsi="Arial" w:cs="Arial"/>
                <w:b/>
                <w:bCs/>
                <w:sz w:val="24"/>
                <w:szCs w:val="24"/>
              </w:rPr>
            </w:pPr>
          </w:p>
        </w:tc>
        <w:tc>
          <w:tcPr>
            <w:tcW w:w="630" w:type="dxa"/>
            <w:tcBorders>
              <w:top w:val="single" w:sz="4" w:space="0" w:color="auto"/>
              <w:left w:val="single" w:sz="4" w:space="0" w:color="auto"/>
              <w:bottom w:val="single" w:sz="4" w:space="0" w:color="auto"/>
              <w:right w:val="single" w:sz="4" w:space="0" w:color="auto"/>
            </w:tcBorders>
            <w:hideMark/>
          </w:tcPr>
          <w:p w14:paraId="2EA62DC3" w14:textId="77777777" w:rsidR="00417D69" w:rsidRPr="00245CD7" w:rsidRDefault="00417D69">
            <w:pPr>
              <w:spacing w:line="240" w:lineRule="auto"/>
              <w:rPr>
                <w:rFonts w:ascii="Arial" w:hAnsi="Arial" w:cs="Arial"/>
                <w:sz w:val="24"/>
                <w:szCs w:val="24"/>
              </w:rPr>
            </w:pPr>
            <w:r w:rsidRPr="00245CD7">
              <w:rPr>
                <w:rFonts w:ascii="Arial" w:hAnsi="Arial" w:cs="Arial"/>
                <w:sz w:val="24"/>
                <w:szCs w:val="24"/>
              </w:rPr>
              <w:t>D.</w:t>
            </w:r>
          </w:p>
        </w:tc>
        <w:tc>
          <w:tcPr>
            <w:tcW w:w="7110" w:type="dxa"/>
            <w:tcBorders>
              <w:top w:val="single" w:sz="4" w:space="0" w:color="auto"/>
              <w:left w:val="single" w:sz="4" w:space="0" w:color="auto"/>
              <w:bottom w:val="single" w:sz="4" w:space="0" w:color="auto"/>
              <w:right w:val="single" w:sz="4" w:space="0" w:color="auto"/>
            </w:tcBorders>
            <w:hideMark/>
          </w:tcPr>
          <w:p w14:paraId="383661B7" w14:textId="77777777" w:rsidR="00417D69" w:rsidRPr="00245CD7" w:rsidRDefault="00417D69">
            <w:pPr>
              <w:spacing w:line="240" w:lineRule="auto"/>
              <w:rPr>
                <w:rFonts w:ascii="Arial" w:hAnsi="Arial" w:cs="Arial"/>
                <w:sz w:val="24"/>
                <w:szCs w:val="24"/>
              </w:rPr>
            </w:pPr>
            <w:r w:rsidRPr="00245CD7">
              <w:rPr>
                <w:rFonts w:ascii="Arial" w:hAnsi="Arial" w:cs="Arial"/>
                <w:sz w:val="24"/>
                <w:szCs w:val="24"/>
              </w:rPr>
              <w:t xml:space="preserve">Coordination of Workforce Activities and Support Services </w:t>
            </w:r>
          </w:p>
        </w:tc>
        <w:tc>
          <w:tcPr>
            <w:tcW w:w="985" w:type="dxa"/>
            <w:tcBorders>
              <w:top w:val="single" w:sz="4" w:space="0" w:color="auto"/>
              <w:left w:val="single" w:sz="4" w:space="0" w:color="auto"/>
              <w:bottom w:val="single" w:sz="4" w:space="0" w:color="auto"/>
              <w:right w:val="single" w:sz="4" w:space="0" w:color="auto"/>
            </w:tcBorders>
            <w:hideMark/>
          </w:tcPr>
          <w:p w14:paraId="194F7516" w14:textId="7E245DE5" w:rsidR="00417D69" w:rsidRPr="00192FCA" w:rsidRDefault="00F42169">
            <w:pPr>
              <w:spacing w:line="240" w:lineRule="auto"/>
              <w:jc w:val="center"/>
              <w:rPr>
                <w:rFonts w:ascii="Arial" w:hAnsi="Arial" w:cs="Arial"/>
                <w:sz w:val="24"/>
                <w:szCs w:val="24"/>
              </w:rPr>
            </w:pPr>
            <w:r w:rsidRPr="00192FCA">
              <w:rPr>
                <w:rFonts w:ascii="Arial" w:hAnsi="Arial" w:cs="Arial"/>
                <w:sz w:val="24"/>
                <w:szCs w:val="24"/>
              </w:rPr>
              <w:t>16</w:t>
            </w:r>
          </w:p>
        </w:tc>
      </w:tr>
      <w:tr w:rsidR="00417D69" w:rsidRPr="00245CD7" w14:paraId="777CDDE7" w14:textId="77777777" w:rsidTr="00417D69">
        <w:tc>
          <w:tcPr>
            <w:tcW w:w="0" w:type="auto"/>
            <w:vMerge/>
            <w:tcBorders>
              <w:top w:val="single" w:sz="4" w:space="0" w:color="auto"/>
              <w:left w:val="single" w:sz="4" w:space="0" w:color="auto"/>
              <w:bottom w:val="single" w:sz="4" w:space="0" w:color="auto"/>
              <w:right w:val="single" w:sz="4" w:space="0" w:color="auto"/>
            </w:tcBorders>
            <w:vAlign w:val="center"/>
            <w:hideMark/>
          </w:tcPr>
          <w:p w14:paraId="25219B08" w14:textId="77777777" w:rsidR="00417D69" w:rsidRPr="00245CD7" w:rsidRDefault="00417D69">
            <w:pPr>
              <w:spacing w:line="240" w:lineRule="auto"/>
              <w:rPr>
                <w:rFonts w:ascii="Arial" w:hAnsi="Arial" w:cs="Arial"/>
                <w:b/>
                <w:bCs/>
                <w:sz w:val="24"/>
                <w:szCs w:val="24"/>
              </w:rPr>
            </w:pPr>
          </w:p>
        </w:tc>
        <w:tc>
          <w:tcPr>
            <w:tcW w:w="630" w:type="dxa"/>
            <w:tcBorders>
              <w:top w:val="single" w:sz="4" w:space="0" w:color="auto"/>
              <w:left w:val="single" w:sz="4" w:space="0" w:color="auto"/>
              <w:bottom w:val="single" w:sz="4" w:space="0" w:color="auto"/>
              <w:right w:val="single" w:sz="4" w:space="0" w:color="auto"/>
            </w:tcBorders>
            <w:hideMark/>
          </w:tcPr>
          <w:p w14:paraId="154555AE" w14:textId="77777777" w:rsidR="00417D69" w:rsidRPr="00245CD7" w:rsidRDefault="00417D69">
            <w:pPr>
              <w:spacing w:line="240" w:lineRule="auto"/>
              <w:rPr>
                <w:rFonts w:ascii="Arial" w:hAnsi="Arial" w:cs="Arial"/>
                <w:sz w:val="24"/>
                <w:szCs w:val="24"/>
              </w:rPr>
            </w:pPr>
            <w:r w:rsidRPr="00245CD7">
              <w:rPr>
                <w:rFonts w:ascii="Arial" w:hAnsi="Arial" w:cs="Arial"/>
                <w:sz w:val="24"/>
                <w:szCs w:val="24"/>
              </w:rPr>
              <w:t>E.</w:t>
            </w:r>
          </w:p>
        </w:tc>
        <w:tc>
          <w:tcPr>
            <w:tcW w:w="7110" w:type="dxa"/>
            <w:tcBorders>
              <w:top w:val="single" w:sz="4" w:space="0" w:color="auto"/>
              <w:left w:val="single" w:sz="4" w:space="0" w:color="auto"/>
              <w:bottom w:val="single" w:sz="4" w:space="0" w:color="auto"/>
              <w:right w:val="single" w:sz="4" w:space="0" w:color="auto"/>
            </w:tcBorders>
            <w:hideMark/>
          </w:tcPr>
          <w:p w14:paraId="1FF4AA89" w14:textId="77777777" w:rsidR="00417D69" w:rsidRPr="00245CD7" w:rsidRDefault="00417D69">
            <w:pPr>
              <w:spacing w:line="240" w:lineRule="auto"/>
              <w:rPr>
                <w:rFonts w:ascii="Arial" w:hAnsi="Arial" w:cs="Arial"/>
                <w:sz w:val="24"/>
                <w:szCs w:val="24"/>
              </w:rPr>
            </w:pPr>
            <w:r w:rsidRPr="00245CD7">
              <w:rPr>
                <w:rFonts w:ascii="Arial" w:hAnsi="Arial" w:cs="Arial"/>
                <w:sz w:val="24"/>
                <w:szCs w:val="24"/>
              </w:rPr>
              <w:t>Physical and Programmatic Accessibility for Individuals with Disabilities</w:t>
            </w:r>
          </w:p>
        </w:tc>
        <w:tc>
          <w:tcPr>
            <w:tcW w:w="985" w:type="dxa"/>
            <w:tcBorders>
              <w:top w:val="single" w:sz="4" w:space="0" w:color="auto"/>
              <w:left w:val="single" w:sz="4" w:space="0" w:color="auto"/>
              <w:bottom w:val="single" w:sz="4" w:space="0" w:color="auto"/>
              <w:right w:val="single" w:sz="4" w:space="0" w:color="auto"/>
            </w:tcBorders>
            <w:hideMark/>
          </w:tcPr>
          <w:p w14:paraId="083F17B3" w14:textId="13F460F4" w:rsidR="00417D69" w:rsidRPr="00192FCA" w:rsidRDefault="00F42169">
            <w:pPr>
              <w:spacing w:line="240" w:lineRule="auto"/>
              <w:jc w:val="center"/>
              <w:rPr>
                <w:rFonts w:ascii="Arial" w:hAnsi="Arial" w:cs="Arial"/>
                <w:sz w:val="24"/>
                <w:szCs w:val="24"/>
              </w:rPr>
            </w:pPr>
            <w:r w:rsidRPr="00192FCA">
              <w:rPr>
                <w:rFonts w:ascii="Arial" w:hAnsi="Arial" w:cs="Arial"/>
                <w:sz w:val="24"/>
                <w:szCs w:val="24"/>
              </w:rPr>
              <w:t>17</w:t>
            </w:r>
          </w:p>
        </w:tc>
      </w:tr>
      <w:tr w:rsidR="00417D69" w:rsidRPr="00245CD7" w14:paraId="7068FD8E" w14:textId="77777777" w:rsidTr="00417D69">
        <w:tc>
          <w:tcPr>
            <w:tcW w:w="935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C59E9BF" w14:textId="77777777" w:rsidR="00417D69" w:rsidRPr="00A63170" w:rsidRDefault="00417D69">
            <w:pPr>
              <w:spacing w:line="240" w:lineRule="auto"/>
              <w:rPr>
                <w:rFonts w:ascii="Arial" w:hAnsi="Arial" w:cs="Arial"/>
                <w:sz w:val="8"/>
                <w:szCs w:val="24"/>
              </w:rPr>
            </w:pPr>
          </w:p>
        </w:tc>
      </w:tr>
      <w:tr w:rsidR="0083265F" w:rsidRPr="00245CD7" w14:paraId="2BB34A12" w14:textId="77777777" w:rsidTr="00D974FC">
        <w:tc>
          <w:tcPr>
            <w:tcW w:w="625" w:type="dxa"/>
            <w:vMerge w:val="restart"/>
            <w:tcBorders>
              <w:top w:val="single" w:sz="4" w:space="0" w:color="auto"/>
              <w:left w:val="single" w:sz="4" w:space="0" w:color="auto"/>
              <w:right w:val="single" w:sz="4" w:space="0" w:color="auto"/>
            </w:tcBorders>
            <w:hideMark/>
          </w:tcPr>
          <w:p w14:paraId="06D42122" w14:textId="77777777" w:rsidR="0083265F" w:rsidRPr="00DE2D98" w:rsidRDefault="0083265F">
            <w:pPr>
              <w:spacing w:line="240" w:lineRule="auto"/>
              <w:rPr>
                <w:rFonts w:ascii="Arial" w:hAnsi="Arial" w:cs="Arial"/>
                <w:b/>
                <w:bCs/>
                <w:color w:val="C00000"/>
                <w:sz w:val="24"/>
                <w:szCs w:val="24"/>
              </w:rPr>
            </w:pPr>
            <w:r w:rsidRPr="00F30792">
              <w:rPr>
                <w:rFonts w:ascii="Arial" w:hAnsi="Arial" w:cs="Arial"/>
                <w:b/>
                <w:bCs/>
                <w:color w:val="1F3864" w:themeColor="accent1" w:themeShade="80"/>
                <w:sz w:val="24"/>
                <w:szCs w:val="24"/>
              </w:rPr>
              <w:t>III.</w:t>
            </w:r>
          </w:p>
        </w:tc>
        <w:tc>
          <w:tcPr>
            <w:tcW w:w="8725" w:type="dxa"/>
            <w:gridSpan w:val="3"/>
            <w:tcBorders>
              <w:top w:val="single" w:sz="4" w:space="0" w:color="auto"/>
              <w:left w:val="single" w:sz="4" w:space="0" w:color="auto"/>
              <w:bottom w:val="single" w:sz="4" w:space="0" w:color="auto"/>
              <w:right w:val="single" w:sz="4" w:space="0" w:color="auto"/>
            </w:tcBorders>
            <w:hideMark/>
          </w:tcPr>
          <w:p w14:paraId="1307C23D" w14:textId="28EBE83A" w:rsidR="0083265F" w:rsidRPr="00DE2D98" w:rsidRDefault="0083265F">
            <w:pPr>
              <w:spacing w:line="240" w:lineRule="auto"/>
              <w:rPr>
                <w:rFonts w:ascii="Arial" w:hAnsi="Arial" w:cs="Arial"/>
                <w:color w:val="C00000"/>
                <w:sz w:val="24"/>
                <w:szCs w:val="24"/>
              </w:rPr>
            </w:pPr>
            <w:r w:rsidRPr="00F30792">
              <w:rPr>
                <w:rFonts w:ascii="Arial" w:hAnsi="Arial" w:cs="Arial"/>
                <w:b/>
                <w:bCs/>
                <w:color w:val="1F3864" w:themeColor="accent1" w:themeShade="80"/>
                <w:sz w:val="24"/>
                <w:szCs w:val="24"/>
              </w:rPr>
              <w:t xml:space="preserve">STATE STRATEGIC PARTNER COORINDATION </w:t>
            </w:r>
            <w:r w:rsidR="00192FCA">
              <w:rPr>
                <w:rFonts w:ascii="Arial" w:hAnsi="Arial" w:cs="Arial"/>
                <w:b/>
                <w:bCs/>
                <w:color w:val="1F3864" w:themeColor="accent1" w:themeShade="80"/>
                <w:sz w:val="24"/>
                <w:szCs w:val="24"/>
              </w:rPr>
              <w:t xml:space="preserve">                                      19</w:t>
            </w:r>
          </w:p>
        </w:tc>
      </w:tr>
      <w:tr w:rsidR="0083265F" w:rsidRPr="00245CD7" w14:paraId="51C3D75B" w14:textId="77777777" w:rsidTr="00D974FC">
        <w:tc>
          <w:tcPr>
            <w:tcW w:w="0" w:type="auto"/>
            <w:vMerge/>
            <w:tcBorders>
              <w:left w:val="single" w:sz="4" w:space="0" w:color="auto"/>
              <w:right w:val="single" w:sz="4" w:space="0" w:color="auto"/>
            </w:tcBorders>
            <w:vAlign w:val="center"/>
            <w:hideMark/>
          </w:tcPr>
          <w:p w14:paraId="182D58F4" w14:textId="77777777" w:rsidR="0083265F" w:rsidRPr="00245CD7" w:rsidRDefault="0083265F">
            <w:pPr>
              <w:spacing w:line="240" w:lineRule="auto"/>
              <w:rPr>
                <w:rFonts w:ascii="Arial" w:hAnsi="Arial" w:cs="Arial"/>
                <w:b/>
                <w:bCs/>
                <w:sz w:val="24"/>
                <w:szCs w:val="24"/>
              </w:rPr>
            </w:pPr>
          </w:p>
        </w:tc>
        <w:tc>
          <w:tcPr>
            <w:tcW w:w="630" w:type="dxa"/>
            <w:tcBorders>
              <w:top w:val="single" w:sz="4" w:space="0" w:color="auto"/>
              <w:left w:val="single" w:sz="4" w:space="0" w:color="auto"/>
              <w:bottom w:val="single" w:sz="4" w:space="0" w:color="auto"/>
              <w:right w:val="single" w:sz="4" w:space="0" w:color="auto"/>
            </w:tcBorders>
            <w:hideMark/>
          </w:tcPr>
          <w:p w14:paraId="1EBA35E6" w14:textId="77777777" w:rsidR="0083265F" w:rsidRPr="00245CD7" w:rsidRDefault="0083265F">
            <w:pPr>
              <w:spacing w:line="240" w:lineRule="auto"/>
              <w:rPr>
                <w:rFonts w:ascii="Arial" w:hAnsi="Arial" w:cs="Arial"/>
                <w:sz w:val="24"/>
                <w:szCs w:val="24"/>
              </w:rPr>
            </w:pPr>
            <w:r w:rsidRPr="00245CD7">
              <w:rPr>
                <w:rFonts w:ascii="Arial" w:hAnsi="Arial" w:cs="Arial"/>
                <w:sz w:val="24"/>
                <w:szCs w:val="24"/>
              </w:rPr>
              <w:t xml:space="preserve">A. </w:t>
            </w:r>
          </w:p>
        </w:tc>
        <w:tc>
          <w:tcPr>
            <w:tcW w:w="7110" w:type="dxa"/>
            <w:tcBorders>
              <w:top w:val="single" w:sz="4" w:space="0" w:color="auto"/>
              <w:left w:val="single" w:sz="4" w:space="0" w:color="auto"/>
              <w:bottom w:val="single" w:sz="4" w:space="0" w:color="auto"/>
              <w:right w:val="single" w:sz="4" w:space="0" w:color="auto"/>
            </w:tcBorders>
            <w:hideMark/>
          </w:tcPr>
          <w:p w14:paraId="68B2874D" w14:textId="77777777" w:rsidR="0083265F" w:rsidRPr="00245CD7" w:rsidRDefault="0083265F" w:rsidP="00515054">
            <w:pPr>
              <w:spacing w:line="240" w:lineRule="auto"/>
              <w:rPr>
                <w:rFonts w:ascii="Arial" w:hAnsi="Arial" w:cs="Arial"/>
                <w:sz w:val="24"/>
                <w:szCs w:val="24"/>
              </w:rPr>
            </w:pPr>
            <w:r w:rsidRPr="00245CD7">
              <w:rPr>
                <w:rFonts w:ascii="Arial" w:hAnsi="Arial" w:cs="Arial"/>
                <w:sz w:val="24"/>
                <w:szCs w:val="24"/>
              </w:rPr>
              <w:t>Coordination with County Human Services Agency and Other Local Partners That Serve Individuals Accessing CalFresh Employment and Training Services</w:t>
            </w:r>
          </w:p>
        </w:tc>
        <w:tc>
          <w:tcPr>
            <w:tcW w:w="985" w:type="dxa"/>
            <w:tcBorders>
              <w:top w:val="single" w:sz="4" w:space="0" w:color="auto"/>
              <w:left w:val="single" w:sz="4" w:space="0" w:color="auto"/>
              <w:bottom w:val="single" w:sz="4" w:space="0" w:color="auto"/>
              <w:right w:val="single" w:sz="4" w:space="0" w:color="auto"/>
            </w:tcBorders>
            <w:hideMark/>
          </w:tcPr>
          <w:p w14:paraId="23FD9181" w14:textId="2C19EAFD" w:rsidR="0083265F" w:rsidRPr="00202356" w:rsidRDefault="00192FCA">
            <w:pPr>
              <w:spacing w:line="240" w:lineRule="auto"/>
              <w:jc w:val="center"/>
              <w:rPr>
                <w:rFonts w:ascii="Arial" w:hAnsi="Arial" w:cs="Arial"/>
                <w:sz w:val="24"/>
                <w:szCs w:val="24"/>
              </w:rPr>
            </w:pPr>
            <w:r w:rsidRPr="00202356">
              <w:rPr>
                <w:rFonts w:ascii="Arial" w:hAnsi="Arial" w:cs="Arial"/>
                <w:sz w:val="24"/>
                <w:szCs w:val="24"/>
              </w:rPr>
              <w:t>19</w:t>
            </w:r>
          </w:p>
        </w:tc>
      </w:tr>
      <w:tr w:rsidR="0083265F" w:rsidRPr="00245CD7" w14:paraId="06336213" w14:textId="77777777" w:rsidTr="00D974FC">
        <w:tc>
          <w:tcPr>
            <w:tcW w:w="0" w:type="auto"/>
            <w:vMerge/>
            <w:tcBorders>
              <w:left w:val="single" w:sz="4" w:space="0" w:color="auto"/>
              <w:right w:val="single" w:sz="4" w:space="0" w:color="auto"/>
            </w:tcBorders>
            <w:vAlign w:val="center"/>
            <w:hideMark/>
          </w:tcPr>
          <w:p w14:paraId="6129A190" w14:textId="77777777" w:rsidR="0083265F" w:rsidRPr="00245CD7" w:rsidRDefault="0083265F">
            <w:pPr>
              <w:spacing w:line="240" w:lineRule="auto"/>
              <w:rPr>
                <w:rFonts w:ascii="Arial" w:hAnsi="Arial" w:cs="Arial"/>
                <w:b/>
                <w:bCs/>
                <w:sz w:val="24"/>
                <w:szCs w:val="24"/>
              </w:rPr>
            </w:pPr>
          </w:p>
        </w:tc>
        <w:tc>
          <w:tcPr>
            <w:tcW w:w="630" w:type="dxa"/>
            <w:tcBorders>
              <w:top w:val="single" w:sz="4" w:space="0" w:color="auto"/>
              <w:left w:val="single" w:sz="4" w:space="0" w:color="auto"/>
              <w:bottom w:val="single" w:sz="4" w:space="0" w:color="auto"/>
              <w:right w:val="single" w:sz="4" w:space="0" w:color="auto"/>
            </w:tcBorders>
            <w:hideMark/>
          </w:tcPr>
          <w:p w14:paraId="1527F38C" w14:textId="77777777" w:rsidR="0083265F" w:rsidRPr="00245CD7" w:rsidRDefault="0083265F">
            <w:pPr>
              <w:spacing w:line="240" w:lineRule="auto"/>
              <w:rPr>
                <w:rFonts w:ascii="Arial" w:hAnsi="Arial" w:cs="Arial"/>
                <w:sz w:val="24"/>
                <w:szCs w:val="24"/>
              </w:rPr>
            </w:pPr>
            <w:r w:rsidRPr="00245CD7">
              <w:rPr>
                <w:rFonts w:ascii="Arial" w:hAnsi="Arial" w:cs="Arial"/>
                <w:sz w:val="24"/>
                <w:szCs w:val="24"/>
              </w:rPr>
              <w:t>B.</w:t>
            </w:r>
          </w:p>
        </w:tc>
        <w:tc>
          <w:tcPr>
            <w:tcW w:w="7110" w:type="dxa"/>
            <w:tcBorders>
              <w:top w:val="single" w:sz="4" w:space="0" w:color="auto"/>
              <w:left w:val="single" w:sz="4" w:space="0" w:color="auto"/>
              <w:bottom w:val="single" w:sz="4" w:space="0" w:color="auto"/>
              <w:right w:val="single" w:sz="4" w:space="0" w:color="auto"/>
            </w:tcBorders>
            <w:hideMark/>
          </w:tcPr>
          <w:p w14:paraId="38B6FA5B" w14:textId="77777777" w:rsidR="0083265F" w:rsidRPr="00245CD7" w:rsidRDefault="0083265F" w:rsidP="00515054">
            <w:pPr>
              <w:spacing w:line="240" w:lineRule="auto"/>
              <w:rPr>
                <w:rFonts w:ascii="Arial" w:hAnsi="Arial" w:cs="Arial"/>
                <w:sz w:val="24"/>
                <w:szCs w:val="24"/>
              </w:rPr>
            </w:pPr>
            <w:r w:rsidRPr="00245CD7">
              <w:rPr>
                <w:rFonts w:ascii="Arial" w:hAnsi="Arial" w:cs="Arial"/>
                <w:sz w:val="24"/>
                <w:szCs w:val="24"/>
              </w:rPr>
              <w:t>Coordination with Local Child Support Agency and Other Local Partners Serving Individuals That Are Non-Custodial Parents</w:t>
            </w:r>
          </w:p>
        </w:tc>
        <w:tc>
          <w:tcPr>
            <w:tcW w:w="985" w:type="dxa"/>
            <w:tcBorders>
              <w:top w:val="single" w:sz="4" w:space="0" w:color="auto"/>
              <w:left w:val="single" w:sz="4" w:space="0" w:color="auto"/>
              <w:bottom w:val="single" w:sz="4" w:space="0" w:color="auto"/>
              <w:right w:val="single" w:sz="4" w:space="0" w:color="auto"/>
            </w:tcBorders>
            <w:hideMark/>
          </w:tcPr>
          <w:p w14:paraId="5EAF4D3F" w14:textId="2ABA0403" w:rsidR="0083265F" w:rsidRPr="00202356" w:rsidRDefault="00192FCA">
            <w:pPr>
              <w:spacing w:line="240" w:lineRule="auto"/>
              <w:jc w:val="center"/>
              <w:rPr>
                <w:rFonts w:ascii="Arial" w:hAnsi="Arial" w:cs="Arial"/>
                <w:sz w:val="24"/>
                <w:szCs w:val="24"/>
              </w:rPr>
            </w:pPr>
            <w:r w:rsidRPr="00202356">
              <w:rPr>
                <w:rFonts w:ascii="Arial" w:hAnsi="Arial" w:cs="Arial"/>
                <w:sz w:val="24"/>
                <w:szCs w:val="24"/>
              </w:rPr>
              <w:t>19</w:t>
            </w:r>
          </w:p>
        </w:tc>
      </w:tr>
      <w:tr w:rsidR="0083265F" w:rsidRPr="00245CD7" w14:paraId="694EED16" w14:textId="77777777" w:rsidTr="00D974FC">
        <w:tc>
          <w:tcPr>
            <w:tcW w:w="0" w:type="auto"/>
            <w:vMerge/>
            <w:tcBorders>
              <w:left w:val="single" w:sz="4" w:space="0" w:color="auto"/>
              <w:right w:val="single" w:sz="4" w:space="0" w:color="auto"/>
            </w:tcBorders>
            <w:vAlign w:val="center"/>
            <w:hideMark/>
          </w:tcPr>
          <w:p w14:paraId="7C4633DD" w14:textId="77777777" w:rsidR="0083265F" w:rsidRPr="00245CD7" w:rsidRDefault="0083265F">
            <w:pPr>
              <w:spacing w:line="240" w:lineRule="auto"/>
              <w:rPr>
                <w:rFonts w:ascii="Arial" w:hAnsi="Arial" w:cs="Arial"/>
                <w:b/>
                <w:bCs/>
                <w:sz w:val="24"/>
                <w:szCs w:val="24"/>
              </w:rPr>
            </w:pPr>
          </w:p>
        </w:tc>
        <w:tc>
          <w:tcPr>
            <w:tcW w:w="630" w:type="dxa"/>
            <w:tcBorders>
              <w:top w:val="single" w:sz="4" w:space="0" w:color="auto"/>
              <w:left w:val="single" w:sz="4" w:space="0" w:color="auto"/>
              <w:bottom w:val="single" w:sz="4" w:space="0" w:color="auto"/>
              <w:right w:val="single" w:sz="4" w:space="0" w:color="auto"/>
            </w:tcBorders>
            <w:hideMark/>
          </w:tcPr>
          <w:p w14:paraId="2C4091A2" w14:textId="77777777" w:rsidR="0083265F" w:rsidRPr="00245CD7" w:rsidRDefault="0083265F">
            <w:pPr>
              <w:spacing w:line="240" w:lineRule="auto"/>
              <w:rPr>
                <w:rFonts w:ascii="Arial" w:hAnsi="Arial" w:cs="Arial"/>
                <w:sz w:val="24"/>
                <w:szCs w:val="24"/>
              </w:rPr>
            </w:pPr>
            <w:r w:rsidRPr="00245CD7">
              <w:rPr>
                <w:rFonts w:ascii="Arial" w:hAnsi="Arial" w:cs="Arial"/>
                <w:sz w:val="24"/>
                <w:szCs w:val="24"/>
              </w:rPr>
              <w:t>C.</w:t>
            </w:r>
          </w:p>
        </w:tc>
        <w:tc>
          <w:tcPr>
            <w:tcW w:w="7110" w:type="dxa"/>
            <w:tcBorders>
              <w:top w:val="single" w:sz="4" w:space="0" w:color="auto"/>
              <w:left w:val="single" w:sz="4" w:space="0" w:color="auto"/>
              <w:bottom w:val="single" w:sz="4" w:space="0" w:color="auto"/>
              <w:right w:val="single" w:sz="4" w:space="0" w:color="auto"/>
            </w:tcBorders>
            <w:hideMark/>
          </w:tcPr>
          <w:p w14:paraId="441FC081" w14:textId="77777777" w:rsidR="0083265F" w:rsidRPr="00245CD7" w:rsidRDefault="0083265F" w:rsidP="00515054">
            <w:pPr>
              <w:spacing w:line="240" w:lineRule="auto"/>
              <w:rPr>
                <w:rFonts w:ascii="Arial" w:hAnsi="Arial" w:cs="Arial"/>
                <w:sz w:val="24"/>
                <w:szCs w:val="24"/>
              </w:rPr>
            </w:pPr>
            <w:r w:rsidRPr="00245CD7">
              <w:rPr>
                <w:rFonts w:ascii="Arial" w:hAnsi="Arial" w:cs="Arial"/>
                <w:sz w:val="24"/>
                <w:szCs w:val="24"/>
              </w:rPr>
              <w:t>Coordination with Local Partnership Agreement Partners Established in Alignment with the Competitive Integrated Employment Blueprint and Other Local Partners That Serve Individuals with Developmental and Intellectual Disabilities</w:t>
            </w:r>
          </w:p>
        </w:tc>
        <w:tc>
          <w:tcPr>
            <w:tcW w:w="985" w:type="dxa"/>
            <w:tcBorders>
              <w:top w:val="single" w:sz="4" w:space="0" w:color="auto"/>
              <w:left w:val="single" w:sz="4" w:space="0" w:color="auto"/>
              <w:bottom w:val="single" w:sz="4" w:space="0" w:color="auto"/>
              <w:right w:val="single" w:sz="4" w:space="0" w:color="auto"/>
            </w:tcBorders>
            <w:hideMark/>
          </w:tcPr>
          <w:p w14:paraId="1128E7BD" w14:textId="05687928" w:rsidR="0083265F" w:rsidRPr="00202356" w:rsidRDefault="00192FCA">
            <w:pPr>
              <w:spacing w:line="240" w:lineRule="auto"/>
              <w:jc w:val="center"/>
              <w:rPr>
                <w:rFonts w:ascii="Arial" w:hAnsi="Arial" w:cs="Arial"/>
                <w:sz w:val="24"/>
                <w:szCs w:val="24"/>
              </w:rPr>
            </w:pPr>
            <w:r w:rsidRPr="00202356">
              <w:rPr>
                <w:rFonts w:ascii="Arial" w:hAnsi="Arial" w:cs="Arial"/>
                <w:sz w:val="24"/>
                <w:szCs w:val="24"/>
              </w:rPr>
              <w:t>20</w:t>
            </w:r>
          </w:p>
        </w:tc>
      </w:tr>
      <w:tr w:rsidR="0083265F" w:rsidRPr="00245CD7" w14:paraId="57BEC975" w14:textId="77777777" w:rsidTr="00D974FC">
        <w:tc>
          <w:tcPr>
            <w:tcW w:w="0" w:type="auto"/>
            <w:vMerge/>
            <w:tcBorders>
              <w:left w:val="single" w:sz="4" w:space="0" w:color="auto"/>
              <w:right w:val="single" w:sz="4" w:space="0" w:color="auto"/>
            </w:tcBorders>
            <w:vAlign w:val="center"/>
            <w:hideMark/>
          </w:tcPr>
          <w:p w14:paraId="13EA6460" w14:textId="77777777" w:rsidR="0083265F" w:rsidRPr="00245CD7" w:rsidRDefault="0083265F">
            <w:pPr>
              <w:spacing w:line="240" w:lineRule="auto"/>
              <w:rPr>
                <w:rFonts w:ascii="Arial" w:hAnsi="Arial" w:cs="Arial"/>
                <w:b/>
                <w:bCs/>
                <w:sz w:val="24"/>
                <w:szCs w:val="24"/>
              </w:rPr>
            </w:pPr>
          </w:p>
        </w:tc>
        <w:tc>
          <w:tcPr>
            <w:tcW w:w="630" w:type="dxa"/>
            <w:tcBorders>
              <w:top w:val="single" w:sz="4" w:space="0" w:color="auto"/>
              <w:left w:val="single" w:sz="4" w:space="0" w:color="auto"/>
              <w:bottom w:val="single" w:sz="4" w:space="0" w:color="auto"/>
              <w:right w:val="single" w:sz="4" w:space="0" w:color="auto"/>
            </w:tcBorders>
            <w:hideMark/>
          </w:tcPr>
          <w:p w14:paraId="22196243" w14:textId="77777777" w:rsidR="0083265F" w:rsidRPr="00245CD7" w:rsidRDefault="0083265F">
            <w:pPr>
              <w:spacing w:line="240" w:lineRule="auto"/>
              <w:rPr>
                <w:rFonts w:ascii="Arial" w:hAnsi="Arial" w:cs="Arial"/>
                <w:sz w:val="24"/>
                <w:szCs w:val="24"/>
              </w:rPr>
            </w:pPr>
            <w:r w:rsidRPr="00245CD7">
              <w:rPr>
                <w:rFonts w:ascii="Arial" w:hAnsi="Arial" w:cs="Arial"/>
                <w:sz w:val="24"/>
                <w:szCs w:val="24"/>
              </w:rPr>
              <w:t xml:space="preserve">D. </w:t>
            </w:r>
          </w:p>
        </w:tc>
        <w:tc>
          <w:tcPr>
            <w:tcW w:w="7110" w:type="dxa"/>
            <w:tcBorders>
              <w:top w:val="single" w:sz="4" w:space="0" w:color="auto"/>
              <w:left w:val="single" w:sz="4" w:space="0" w:color="auto"/>
              <w:bottom w:val="single" w:sz="4" w:space="0" w:color="auto"/>
              <w:right w:val="single" w:sz="4" w:space="0" w:color="auto"/>
            </w:tcBorders>
            <w:hideMark/>
          </w:tcPr>
          <w:p w14:paraId="42DB5E56" w14:textId="77777777" w:rsidR="0083265F" w:rsidRPr="00245CD7" w:rsidRDefault="0083265F" w:rsidP="00515054">
            <w:pPr>
              <w:spacing w:line="240" w:lineRule="auto"/>
              <w:rPr>
                <w:rFonts w:ascii="Arial" w:hAnsi="Arial" w:cs="Arial"/>
                <w:sz w:val="24"/>
                <w:szCs w:val="24"/>
              </w:rPr>
            </w:pPr>
            <w:r w:rsidRPr="00245CD7">
              <w:rPr>
                <w:rFonts w:ascii="Arial" w:hAnsi="Arial" w:cs="Arial"/>
                <w:sz w:val="24"/>
                <w:szCs w:val="24"/>
              </w:rPr>
              <w:t>Coordination with Community-Based Organizations and Other Local Partners That Serve Individuals Who Are English Language Learners, Foreign Born, and/or Refugees</w:t>
            </w:r>
          </w:p>
        </w:tc>
        <w:tc>
          <w:tcPr>
            <w:tcW w:w="985" w:type="dxa"/>
            <w:tcBorders>
              <w:top w:val="single" w:sz="4" w:space="0" w:color="auto"/>
              <w:left w:val="single" w:sz="4" w:space="0" w:color="auto"/>
              <w:bottom w:val="single" w:sz="4" w:space="0" w:color="auto"/>
              <w:right w:val="single" w:sz="4" w:space="0" w:color="auto"/>
            </w:tcBorders>
            <w:hideMark/>
          </w:tcPr>
          <w:p w14:paraId="74BED358" w14:textId="34E50B82" w:rsidR="0083265F" w:rsidRPr="00202356" w:rsidRDefault="00192FCA">
            <w:pPr>
              <w:spacing w:line="240" w:lineRule="auto"/>
              <w:jc w:val="center"/>
              <w:rPr>
                <w:rFonts w:ascii="Arial" w:hAnsi="Arial" w:cs="Arial"/>
                <w:sz w:val="24"/>
                <w:szCs w:val="24"/>
              </w:rPr>
            </w:pPr>
            <w:r w:rsidRPr="00202356">
              <w:rPr>
                <w:rFonts w:ascii="Arial" w:hAnsi="Arial" w:cs="Arial"/>
                <w:sz w:val="24"/>
                <w:szCs w:val="24"/>
              </w:rPr>
              <w:t>21</w:t>
            </w:r>
          </w:p>
        </w:tc>
      </w:tr>
      <w:tr w:rsidR="00EB5093" w:rsidRPr="00245CD7" w14:paraId="00C3C829" w14:textId="77777777" w:rsidTr="00D974FC">
        <w:tc>
          <w:tcPr>
            <w:tcW w:w="0" w:type="auto"/>
            <w:vMerge/>
            <w:tcBorders>
              <w:left w:val="single" w:sz="4" w:space="0" w:color="auto"/>
              <w:right w:val="single" w:sz="4" w:space="0" w:color="auto"/>
            </w:tcBorders>
            <w:vAlign w:val="center"/>
          </w:tcPr>
          <w:p w14:paraId="249FB8C9" w14:textId="77777777" w:rsidR="00EB5093" w:rsidRPr="00245CD7" w:rsidRDefault="00EB5093" w:rsidP="00EB5093">
            <w:pPr>
              <w:spacing w:line="240" w:lineRule="auto"/>
              <w:rPr>
                <w:rFonts w:ascii="Arial" w:hAnsi="Arial" w:cs="Arial"/>
                <w:b/>
                <w:bCs/>
                <w:sz w:val="24"/>
                <w:szCs w:val="24"/>
              </w:rPr>
            </w:pPr>
          </w:p>
        </w:tc>
        <w:tc>
          <w:tcPr>
            <w:tcW w:w="630" w:type="dxa"/>
            <w:tcBorders>
              <w:top w:val="single" w:sz="4" w:space="0" w:color="auto"/>
              <w:left w:val="single" w:sz="4" w:space="0" w:color="auto"/>
              <w:bottom w:val="single" w:sz="4" w:space="0" w:color="auto"/>
              <w:right w:val="single" w:sz="4" w:space="0" w:color="auto"/>
            </w:tcBorders>
          </w:tcPr>
          <w:p w14:paraId="1E80C22D" w14:textId="6F768D02" w:rsidR="00EB5093" w:rsidRPr="00245CD7" w:rsidRDefault="00EB5093" w:rsidP="00EB5093">
            <w:pPr>
              <w:spacing w:line="240" w:lineRule="auto"/>
              <w:rPr>
                <w:rFonts w:ascii="Arial" w:hAnsi="Arial" w:cs="Arial"/>
                <w:sz w:val="24"/>
                <w:szCs w:val="24"/>
              </w:rPr>
            </w:pPr>
            <w:r>
              <w:rPr>
                <w:rFonts w:ascii="Arial" w:hAnsi="Arial" w:cs="Arial"/>
                <w:sz w:val="24"/>
                <w:szCs w:val="24"/>
              </w:rPr>
              <w:t>E.</w:t>
            </w:r>
          </w:p>
        </w:tc>
        <w:tc>
          <w:tcPr>
            <w:tcW w:w="7110" w:type="dxa"/>
            <w:tcBorders>
              <w:top w:val="single" w:sz="4" w:space="0" w:color="auto"/>
              <w:left w:val="single" w:sz="4" w:space="0" w:color="auto"/>
              <w:bottom w:val="single" w:sz="4" w:space="0" w:color="auto"/>
              <w:right w:val="single" w:sz="4" w:space="0" w:color="auto"/>
            </w:tcBorders>
          </w:tcPr>
          <w:p w14:paraId="4CA5F2F1" w14:textId="277FBCFF" w:rsidR="00EB5093" w:rsidRPr="00245CD7" w:rsidRDefault="00EB5093" w:rsidP="00EB5093">
            <w:pPr>
              <w:spacing w:line="240" w:lineRule="auto"/>
              <w:rPr>
                <w:rFonts w:ascii="Arial" w:hAnsi="Arial" w:cs="Arial"/>
                <w:sz w:val="24"/>
                <w:szCs w:val="24"/>
              </w:rPr>
            </w:pPr>
            <w:r w:rsidRPr="00F26701">
              <w:rPr>
                <w:rFonts w:ascii="Arial" w:hAnsi="Arial" w:cs="Arial"/>
                <w:sz w:val="24"/>
                <w:szCs w:val="24"/>
              </w:rPr>
              <w:t>Coordination with Local Veteran Affairs, Community-Based Organizations, and Other Local Partners That Serve Veterans</w:t>
            </w:r>
          </w:p>
        </w:tc>
        <w:tc>
          <w:tcPr>
            <w:tcW w:w="985" w:type="dxa"/>
            <w:tcBorders>
              <w:top w:val="single" w:sz="4" w:space="0" w:color="auto"/>
              <w:left w:val="single" w:sz="4" w:space="0" w:color="auto"/>
              <w:bottom w:val="single" w:sz="4" w:space="0" w:color="auto"/>
              <w:right w:val="single" w:sz="4" w:space="0" w:color="auto"/>
            </w:tcBorders>
          </w:tcPr>
          <w:p w14:paraId="1565E30B" w14:textId="5667CFCD" w:rsidR="00EB5093" w:rsidRPr="00202356" w:rsidRDefault="00192FCA" w:rsidP="00EB5093">
            <w:pPr>
              <w:spacing w:line="240" w:lineRule="auto"/>
              <w:jc w:val="center"/>
              <w:rPr>
                <w:rFonts w:ascii="Arial" w:hAnsi="Arial" w:cs="Arial"/>
                <w:sz w:val="24"/>
                <w:szCs w:val="24"/>
              </w:rPr>
            </w:pPr>
            <w:r w:rsidRPr="00202356">
              <w:rPr>
                <w:rFonts w:ascii="Arial" w:hAnsi="Arial" w:cs="Arial"/>
                <w:sz w:val="24"/>
                <w:szCs w:val="24"/>
              </w:rPr>
              <w:t>22</w:t>
            </w:r>
          </w:p>
        </w:tc>
      </w:tr>
      <w:tr w:rsidR="00EB5093" w:rsidRPr="00245CD7" w14:paraId="10A3E6C7" w14:textId="77777777" w:rsidTr="00D974FC">
        <w:tc>
          <w:tcPr>
            <w:tcW w:w="0" w:type="auto"/>
            <w:vMerge/>
            <w:tcBorders>
              <w:left w:val="single" w:sz="4" w:space="0" w:color="auto"/>
              <w:bottom w:val="single" w:sz="4" w:space="0" w:color="auto"/>
              <w:right w:val="single" w:sz="4" w:space="0" w:color="auto"/>
            </w:tcBorders>
            <w:vAlign w:val="center"/>
          </w:tcPr>
          <w:p w14:paraId="3CFF8192" w14:textId="77777777" w:rsidR="00EB5093" w:rsidRPr="00245CD7" w:rsidRDefault="00EB5093" w:rsidP="00EB5093">
            <w:pPr>
              <w:spacing w:line="240" w:lineRule="auto"/>
              <w:rPr>
                <w:rFonts w:ascii="Arial" w:hAnsi="Arial" w:cs="Arial"/>
                <w:b/>
                <w:bCs/>
                <w:sz w:val="24"/>
                <w:szCs w:val="24"/>
              </w:rPr>
            </w:pPr>
          </w:p>
        </w:tc>
        <w:tc>
          <w:tcPr>
            <w:tcW w:w="630" w:type="dxa"/>
            <w:tcBorders>
              <w:top w:val="single" w:sz="4" w:space="0" w:color="auto"/>
              <w:left w:val="single" w:sz="4" w:space="0" w:color="auto"/>
              <w:bottom w:val="single" w:sz="4" w:space="0" w:color="auto"/>
              <w:right w:val="single" w:sz="4" w:space="0" w:color="auto"/>
            </w:tcBorders>
          </w:tcPr>
          <w:p w14:paraId="311AA225" w14:textId="26A3FD51" w:rsidR="00EB5093" w:rsidRPr="00245CD7" w:rsidRDefault="00EB5093" w:rsidP="00EB5093">
            <w:pPr>
              <w:spacing w:line="240" w:lineRule="auto"/>
              <w:rPr>
                <w:rFonts w:ascii="Arial" w:hAnsi="Arial" w:cs="Arial"/>
                <w:sz w:val="24"/>
                <w:szCs w:val="24"/>
              </w:rPr>
            </w:pPr>
            <w:r>
              <w:rPr>
                <w:rFonts w:ascii="Arial" w:hAnsi="Arial" w:cs="Arial"/>
                <w:sz w:val="24"/>
                <w:szCs w:val="24"/>
              </w:rPr>
              <w:t>F.</w:t>
            </w:r>
          </w:p>
        </w:tc>
        <w:tc>
          <w:tcPr>
            <w:tcW w:w="7110" w:type="dxa"/>
            <w:tcBorders>
              <w:top w:val="single" w:sz="4" w:space="0" w:color="auto"/>
              <w:left w:val="single" w:sz="4" w:space="0" w:color="auto"/>
              <w:bottom w:val="single" w:sz="4" w:space="0" w:color="auto"/>
              <w:right w:val="single" w:sz="4" w:space="0" w:color="auto"/>
            </w:tcBorders>
          </w:tcPr>
          <w:p w14:paraId="65CB32B1" w14:textId="6A82483E" w:rsidR="00EB5093" w:rsidRPr="00245CD7" w:rsidRDefault="00EB5093" w:rsidP="00EB5093">
            <w:pPr>
              <w:spacing w:line="240" w:lineRule="auto"/>
              <w:rPr>
                <w:rFonts w:ascii="Arial" w:hAnsi="Arial" w:cs="Arial"/>
                <w:sz w:val="24"/>
                <w:szCs w:val="24"/>
              </w:rPr>
            </w:pPr>
            <w:r w:rsidRPr="00F26701">
              <w:rPr>
                <w:rFonts w:ascii="Arial" w:hAnsi="Arial" w:cs="Arial"/>
                <w:sz w:val="24"/>
                <w:szCs w:val="24"/>
              </w:rPr>
              <w:t>Collaboration with the Strategic Planning Partners to Address Environmental Sustainability</w:t>
            </w:r>
          </w:p>
        </w:tc>
        <w:tc>
          <w:tcPr>
            <w:tcW w:w="985" w:type="dxa"/>
            <w:tcBorders>
              <w:top w:val="single" w:sz="4" w:space="0" w:color="auto"/>
              <w:left w:val="single" w:sz="4" w:space="0" w:color="auto"/>
              <w:bottom w:val="single" w:sz="4" w:space="0" w:color="auto"/>
              <w:right w:val="single" w:sz="4" w:space="0" w:color="auto"/>
            </w:tcBorders>
          </w:tcPr>
          <w:p w14:paraId="3F64948E" w14:textId="7C3334E0" w:rsidR="00EB5093" w:rsidRPr="00202356" w:rsidRDefault="00192FCA" w:rsidP="00EB5093">
            <w:pPr>
              <w:spacing w:line="240" w:lineRule="auto"/>
              <w:jc w:val="center"/>
              <w:rPr>
                <w:rFonts w:ascii="Arial" w:hAnsi="Arial" w:cs="Arial"/>
                <w:sz w:val="24"/>
                <w:szCs w:val="24"/>
              </w:rPr>
            </w:pPr>
            <w:r w:rsidRPr="00202356">
              <w:rPr>
                <w:rFonts w:ascii="Arial" w:hAnsi="Arial" w:cs="Arial"/>
                <w:sz w:val="24"/>
                <w:szCs w:val="24"/>
              </w:rPr>
              <w:t>22</w:t>
            </w:r>
          </w:p>
        </w:tc>
      </w:tr>
      <w:tr w:rsidR="00417D69" w:rsidRPr="00245CD7" w14:paraId="3105486E" w14:textId="77777777" w:rsidTr="00417D69">
        <w:tc>
          <w:tcPr>
            <w:tcW w:w="935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437C53" w14:textId="77777777" w:rsidR="00417D69" w:rsidRPr="00A63170" w:rsidRDefault="00417D69">
            <w:pPr>
              <w:spacing w:line="240" w:lineRule="auto"/>
              <w:rPr>
                <w:rFonts w:ascii="Arial" w:hAnsi="Arial" w:cs="Arial"/>
                <w:sz w:val="8"/>
                <w:szCs w:val="24"/>
              </w:rPr>
            </w:pPr>
          </w:p>
        </w:tc>
      </w:tr>
      <w:tr w:rsidR="00417D69" w:rsidRPr="00245CD7" w14:paraId="69DBA4DC" w14:textId="77777777" w:rsidTr="00417D69">
        <w:tc>
          <w:tcPr>
            <w:tcW w:w="625" w:type="dxa"/>
            <w:vMerge w:val="restart"/>
            <w:tcBorders>
              <w:top w:val="single" w:sz="4" w:space="0" w:color="auto"/>
              <w:left w:val="single" w:sz="4" w:space="0" w:color="auto"/>
              <w:bottom w:val="single" w:sz="4" w:space="0" w:color="auto"/>
              <w:right w:val="single" w:sz="4" w:space="0" w:color="auto"/>
            </w:tcBorders>
            <w:hideMark/>
          </w:tcPr>
          <w:p w14:paraId="32B87A5B" w14:textId="77777777" w:rsidR="00417D69" w:rsidRPr="00DE2D98" w:rsidRDefault="00417D69">
            <w:pPr>
              <w:spacing w:line="240" w:lineRule="auto"/>
              <w:rPr>
                <w:rFonts w:ascii="Arial" w:hAnsi="Arial" w:cs="Arial"/>
                <w:b/>
                <w:bCs/>
                <w:color w:val="C00000"/>
                <w:sz w:val="24"/>
                <w:szCs w:val="24"/>
              </w:rPr>
            </w:pPr>
            <w:r w:rsidRPr="00F30792">
              <w:rPr>
                <w:rFonts w:ascii="Arial" w:hAnsi="Arial" w:cs="Arial"/>
                <w:b/>
                <w:bCs/>
                <w:color w:val="1F3864" w:themeColor="accent1" w:themeShade="80"/>
                <w:sz w:val="24"/>
                <w:szCs w:val="24"/>
              </w:rPr>
              <w:t>IV.</w:t>
            </w:r>
          </w:p>
        </w:tc>
        <w:tc>
          <w:tcPr>
            <w:tcW w:w="8725" w:type="dxa"/>
            <w:gridSpan w:val="3"/>
            <w:tcBorders>
              <w:top w:val="single" w:sz="4" w:space="0" w:color="auto"/>
              <w:left w:val="single" w:sz="4" w:space="0" w:color="auto"/>
              <w:bottom w:val="single" w:sz="4" w:space="0" w:color="auto"/>
              <w:right w:val="single" w:sz="4" w:space="0" w:color="auto"/>
            </w:tcBorders>
            <w:hideMark/>
          </w:tcPr>
          <w:p w14:paraId="6A3AB917" w14:textId="3B2DA88A" w:rsidR="00417D69" w:rsidRPr="00DE2D98" w:rsidRDefault="00417D69">
            <w:pPr>
              <w:spacing w:line="240" w:lineRule="auto"/>
              <w:rPr>
                <w:rFonts w:ascii="Arial" w:hAnsi="Arial" w:cs="Arial"/>
                <w:color w:val="C00000"/>
                <w:sz w:val="24"/>
                <w:szCs w:val="24"/>
              </w:rPr>
            </w:pPr>
            <w:r w:rsidRPr="00F30792">
              <w:rPr>
                <w:rFonts w:ascii="Arial" w:hAnsi="Arial" w:cs="Arial"/>
                <w:b/>
                <w:bCs/>
                <w:color w:val="1F3864" w:themeColor="accent1" w:themeShade="80"/>
                <w:sz w:val="24"/>
                <w:szCs w:val="24"/>
              </w:rPr>
              <w:t xml:space="preserve">WIOA TITLE I COORDINATION </w:t>
            </w:r>
            <w:r w:rsidR="006F6380">
              <w:rPr>
                <w:rFonts w:ascii="Arial" w:hAnsi="Arial" w:cs="Arial"/>
                <w:b/>
                <w:bCs/>
                <w:color w:val="1F3864" w:themeColor="accent1" w:themeShade="80"/>
                <w:sz w:val="24"/>
                <w:szCs w:val="24"/>
              </w:rPr>
              <w:t xml:space="preserve">                                                                   24</w:t>
            </w:r>
          </w:p>
        </w:tc>
      </w:tr>
      <w:tr w:rsidR="00417D69" w:rsidRPr="00245CD7" w14:paraId="3093AFC3" w14:textId="77777777" w:rsidTr="00417D69">
        <w:tc>
          <w:tcPr>
            <w:tcW w:w="0" w:type="auto"/>
            <w:vMerge/>
            <w:tcBorders>
              <w:top w:val="single" w:sz="4" w:space="0" w:color="auto"/>
              <w:left w:val="single" w:sz="4" w:space="0" w:color="auto"/>
              <w:bottom w:val="single" w:sz="4" w:space="0" w:color="auto"/>
              <w:right w:val="single" w:sz="4" w:space="0" w:color="auto"/>
            </w:tcBorders>
            <w:vAlign w:val="center"/>
            <w:hideMark/>
          </w:tcPr>
          <w:p w14:paraId="2A506F47" w14:textId="77777777" w:rsidR="00417D69" w:rsidRPr="00245CD7" w:rsidRDefault="00417D69">
            <w:pPr>
              <w:spacing w:line="240" w:lineRule="auto"/>
              <w:rPr>
                <w:rFonts w:ascii="Arial" w:hAnsi="Arial" w:cs="Arial"/>
                <w:b/>
                <w:bCs/>
                <w:sz w:val="24"/>
                <w:szCs w:val="24"/>
              </w:rPr>
            </w:pPr>
          </w:p>
        </w:tc>
        <w:tc>
          <w:tcPr>
            <w:tcW w:w="630" w:type="dxa"/>
            <w:tcBorders>
              <w:top w:val="single" w:sz="4" w:space="0" w:color="auto"/>
              <w:left w:val="single" w:sz="4" w:space="0" w:color="auto"/>
              <w:bottom w:val="single" w:sz="4" w:space="0" w:color="auto"/>
              <w:right w:val="single" w:sz="4" w:space="0" w:color="auto"/>
            </w:tcBorders>
            <w:hideMark/>
          </w:tcPr>
          <w:p w14:paraId="6AC9CB16" w14:textId="77777777" w:rsidR="00417D69" w:rsidRPr="00245CD7" w:rsidRDefault="00417D69">
            <w:pPr>
              <w:spacing w:line="240" w:lineRule="auto"/>
              <w:rPr>
                <w:rFonts w:ascii="Arial" w:hAnsi="Arial" w:cs="Arial"/>
                <w:sz w:val="24"/>
                <w:szCs w:val="24"/>
              </w:rPr>
            </w:pPr>
            <w:r w:rsidRPr="00245CD7">
              <w:rPr>
                <w:rFonts w:ascii="Arial" w:hAnsi="Arial" w:cs="Arial"/>
                <w:sz w:val="24"/>
                <w:szCs w:val="24"/>
              </w:rPr>
              <w:t>A.</w:t>
            </w:r>
          </w:p>
        </w:tc>
        <w:tc>
          <w:tcPr>
            <w:tcW w:w="7110" w:type="dxa"/>
            <w:tcBorders>
              <w:top w:val="single" w:sz="4" w:space="0" w:color="auto"/>
              <w:left w:val="single" w:sz="4" w:space="0" w:color="auto"/>
              <w:bottom w:val="single" w:sz="4" w:space="0" w:color="auto"/>
              <w:right w:val="single" w:sz="4" w:space="0" w:color="auto"/>
            </w:tcBorders>
            <w:hideMark/>
          </w:tcPr>
          <w:p w14:paraId="5A80F218" w14:textId="77777777" w:rsidR="00417D69" w:rsidRPr="00245CD7" w:rsidRDefault="00417D69">
            <w:pPr>
              <w:spacing w:line="240" w:lineRule="auto"/>
              <w:rPr>
                <w:rFonts w:ascii="Arial" w:hAnsi="Arial" w:cs="Arial"/>
                <w:sz w:val="24"/>
                <w:szCs w:val="24"/>
              </w:rPr>
            </w:pPr>
            <w:r w:rsidRPr="00245CD7">
              <w:rPr>
                <w:rFonts w:ascii="Arial" w:hAnsi="Arial" w:cs="Arial"/>
                <w:sz w:val="24"/>
                <w:szCs w:val="24"/>
              </w:rPr>
              <w:t>Staff Training and Professional Development to Increase Digital Technology Skills</w:t>
            </w:r>
          </w:p>
        </w:tc>
        <w:tc>
          <w:tcPr>
            <w:tcW w:w="985" w:type="dxa"/>
            <w:tcBorders>
              <w:top w:val="single" w:sz="4" w:space="0" w:color="auto"/>
              <w:left w:val="single" w:sz="4" w:space="0" w:color="auto"/>
              <w:bottom w:val="single" w:sz="4" w:space="0" w:color="auto"/>
              <w:right w:val="single" w:sz="4" w:space="0" w:color="auto"/>
            </w:tcBorders>
            <w:hideMark/>
          </w:tcPr>
          <w:p w14:paraId="1FD45A2A" w14:textId="61F62690" w:rsidR="00417D69" w:rsidRPr="006F6380" w:rsidRDefault="006F6380">
            <w:pPr>
              <w:spacing w:line="240" w:lineRule="auto"/>
              <w:jc w:val="center"/>
              <w:rPr>
                <w:rFonts w:ascii="Arial" w:hAnsi="Arial" w:cs="Arial"/>
                <w:sz w:val="24"/>
                <w:szCs w:val="24"/>
              </w:rPr>
            </w:pPr>
            <w:r w:rsidRPr="006F6380">
              <w:rPr>
                <w:rFonts w:ascii="Arial" w:hAnsi="Arial" w:cs="Arial"/>
                <w:sz w:val="24"/>
                <w:szCs w:val="24"/>
              </w:rPr>
              <w:t>24</w:t>
            </w:r>
          </w:p>
        </w:tc>
      </w:tr>
      <w:tr w:rsidR="00417D69" w:rsidRPr="00245CD7" w14:paraId="7A7A1D36" w14:textId="77777777" w:rsidTr="00417D69">
        <w:tc>
          <w:tcPr>
            <w:tcW w:w="0" w:type="auto"/>
            <w:vMerge/>
            <w:tcBorders>
              <w:top w:val="single" w:sz="4" w:space="0" w:color="auto"/>
              <w:left w:val="single" w:sz="4" w:space="0" w:color="auto"/>
              <w:bottom w:val="single" w:sz="4" w:space="0" w:color="auto"/>
              <w:right w:val="single" w:sz="4" w:space="0" w:color="auto"/>
            </w:tcBorders>
            <w:vAlign w:val="center"/>
            <w:hideMark/>
          </w:tcPr>
          <w:p w14:paraId="2CCA8FA7" w14:textId="77777777" w:rsidR="00417D69" w:rsidRPr="00245CD7" w:rsidRDefault="00417D69">
            <w:pPr>
              <w:spacing w:line="240" w:lineRule="auto"/>
              <w:rPr>
                <w:rFonts w:ascii="Arial" w:hAnsi="Arial" w:cs="Arial"/>
                <w:b/>
                <w:bCs/>
                <w:sz w:val="24"/>
                <w:szCs w:val="24"/>
              </w:rPr>
            </w:pPr>
          </w:p>
        </w:tc>
        <w:tc>
          <w:tcPr>
            <w:tcW w:w="630" w:type="dxa"/>
            <w:tcBorders>
              <w:top w:val="single" w:sz="4" w:space="0" w:color="auto"/>
              <w:left w:val="single" w:sz="4" w:space="0" w:color="auto"/>
              <w:bottom w:val="single" w:sz="4" w:space="0" w:color="auto"/>
              <w:right w:val="single" w:sz="4" w:space="0" w:color="auto"/>
            </w:tcBorders>
            <w:hideMark/>
          </w:tcPr>
          <w:p w14:paraId="71F5BBE7" w14:textId="77777777" w:rsidR="00417D69" w:rsidRPr="00245CD7" w:rsidRDefault="00417D69">
            <w:pPr>
              <w:spacing w:line="240" w:lineRule="auto"/>
              <w:rPr>
                <w:rFonts w:ascii="Arial" w:hAnsi="Arial" w:cs="Arial"/>
                <w:sz w:val="24"/>
                <w:szCs w:val="24"/>
              </w:rPr>
            </w:pPr>
            <w:r w:rsidRPr="00245CD7">
              <w:rPr>
                <w:rFonts w:ascii="Arial" w:hAnsi="Arial" w:cs="Arial"/>
                <w:sz w:val="24"/>
                <w:szCs w:val="24"/>
              </w:rPr>
              <w:t>B.</w:t>
            </w:r>
          </w:p>
        </w:tc>
        <w:tc>
          <w:tcPr>
            <w:tcW w:w="7110" w:type="dxa"/>
            <w:tcBorders>
              <w:top w:val="single" w:sz="4" w:space="0" w:color="auto"/>
              <w:left w:val="single" w:sz="4" w:space="0" w:color="auto"/>
              <w:bottom w:val="single" w:sz="4" w:space="0" w:color="auto"/>
              <w:right w:val="single" w:sz="4" w:space="0" w:color="auto"/>
            </w:tcBorders>
            <w:hideMark/>
          </w:tcPr>
          <w:p w14:paraId="7B367CA2" w14:textId="77777777" w:rsidR="00417D69" w:rsidRPr="00245CD7" w:rsidRDefault="00417D69">
            <w:pPr>
              <w:spacing w:line="240" w:lineRule="auto"/>
              <w:rPr>
                <w:rFonts w:ascii="Arial" w:hAnsi="Arial" w:cs="Arial"/>
                <w:sz w:val="24"/>
                <w:szCs w:val="24"/>
              </w:rPr>
            </w:pPr>
            <w:r w:rsidRPr="00245CD7">
              <w:rPr>
                <w:rFonts w:ascii="Arial" w:hAnsi="Arial" w:cs="Arial"/>
                <w:sz w:val="24"/>
                <w:szCs w:val="24"/>
              </w:rPr>
              <w:t xml:space="preserve">Frontline Staff Training and Professional Development to Increase Cultural Competency and </w:t>
            </w:r>
            <w:r w:rsidR="001E14E4" w:rsidRPr="00245CD7">
              <w:rPr>
                <w:rFonts w:ascii="Arial" w:hAnsi="Arial" w:cs="Arial"/>
                <w:sz w:val="24"/>
                <w:szCs w:val="24"/>
              </w:rPr>
              <w:t xml:space="preserve">Effectiveness in Working with </w:t>
            </w:r>
            <w:r w:rsidRPr="00245CD7">
              <w:rPr>
                <w:rFonts w:ascii="Arial" w:hAnsi="Arial" w:cs="Arial"/>
                <w:sz w:val="24"/>
                <w:szCs w:val="24"/>
              </w:rPr>
              <w:t>Individuals and Groups that Have Been Exposed to Trauma</w:t>
            </w:r>
          </w:p>
        </w:tc>
        <w:tc>
          <w:tcPr>
            <w:tcW w:w="985" w:type="dxa"/>
            <w:tcBorders>
              <w:top w:val="single" w:sz="4" w:space="0" w:color="auto"/>
              <w:left w:val="single" w:sz="4" w:space="0" w:color="auto"/>
              <w:bottom w:val="single" w:sz="4" w:space="0" w:color="auto"/>
              <w:right w:val="single" w:sz="4" w:space="0" w:color="auto"/>
            </w:tcBorders>
            <w:hideMark/>
          </w:tcPr>
          <w:p w14:paraId="74584C75" w14:textId="2DBE4A4A" w:rsidR="00417D69" w:rsidRPr="006F6380" w:rsidRDefault="006F6380">
            <w:pPr>
              <w:spacing w:line="240" w:lineRule="auto"/>
              <w:jc w:val="center"/>
              <w:rPr>
                <w:rFonts w:ascii="Arial" w:hAnsi="Arial" w:cs="Arial"/>
                <w:sz w:val="24"/>
                <w:szCs w:val="24"/>
              </w:rPr>
            </w:pPr>
            <w:r w:rsidRPr="006F6380">
              <w:rPr>
                <w:rFonts w:ascii="Arial" w:hAnsi="Arial" w:cs="Arial"/>
                <w:sz w:val="24"/>
                <w:szCs w:val="24"/>
              </w:rPr>
              <w:t>24</w:t>
            </w:r>
          </w:p>
        </w:tc>
      </w:tr>
      <w:tr w:rsidR="00417D69" w:rsidRPr="00245CD7" w14:paraId="1D65E180" w14:textId="77777777" w:rsidTr="00417D69">
        <w:tc>
          <w:tcPr>
            <w:tcW w:w="0" w:type="auto"/>
            <w:vMerge/>
            <w:tcBorders>
              <w:top w:val="single" w:sz="4" w:space="0" w:color="auto"/>
              <w:left w:val="single" w:sz="4" w:space="0" w:color="auto"/>
              <w:bottom w:val="single" w:sz="4" w:space="0" w:color="auto"/>
              <w:right w:val="single" w:sz="4" w:space="0" w:color="auto"/>
            </w:tcBorders>
            <w:vAlign w:val="center"/>
            <w:hideMark/>
          </w:tcPr>
          <w:p w14:paraId="39BF926F" w14:textId="77777777" w:rsidR="00417D69" w:rsidRPr="00245CD7" w:rsidRDefault="00417D69">
            <w:pPr>
              <w:spacing w:line="240" w:lineRule="auto"/>
              <w:rPr>
                <w:rFonts w:ascii="Arial" w:hAnsi="Arial" w:cs="Arial"/>
                <w:b/>
                <w:bCs/>
                <w:sz w:val="24"/>
                <w:szCs w:val="24"/>
              </w:rPr>
            </w:pPr>
          </w:p>
        </w:tc>
        <w:tc>
          <w:tcPr>
            <w:tcW w:w="630" w:type="dxa"/>
            <w:tcBorders>
              <w:top w:val="single" w:sz="4" w:space="0" w:color="auto"/>
              <w:left w:val="single" w:sz="4" w:space="0" w:color="auto"/>
              <w:bottom w:val="single" w:sz="4" w:space="0" w:color="auto"/>
              <w:right w:val="single" w:sz="4" w:space="0" w:color="auto"/>
            </w:tcBorders>
            <w:hideMark/>
          </w:tcPr>
          <w:p w14:paraId="056182DF" w14:textId="77777777" w:rsidR="00417D69" w:rsidRPr="00245CD7" w:rsidRDefault="00417D69">
            <w:pPr>
              <w:spacing w:line="240" w:lineRule="auto"/>
              <w:rPr>
                <w:rFonts w:ascii="Arial" w:hAnsi="Arial" w:cs="Arial"/>
                <w:sz w:val="24"/>
                <w:szCs w:val="24"/>
              </w:rPr>
            </w:pPr>
            <w:r w:rsidRPr="00245CD7">
              <w:rPr>
                <w:rFonts w:ascii="Arial" w:hAnsi="Arial" w:cs="Arial"/>
                <w:sz w:val="24"/>
                <w:szCs w:val="24"/>
              </w:rPr>
              <w:t>C.</w:t>
            </w:r>
          </w:p>
        </w:tc>
        <w:tc>
          <w:tcPr>
            <w:tcW w:w="7110" w:type="dxa"/>
            <w:tcBorders>
              <w:top w:val="single" w:sz="4" w:space="0" w:color="auto"/>
              <w:left w:val="single" w:sz="4" w:space="0" w:color="auto"/>
              <w:bottom w:val="single" w:sz="4" w:space="0" w:color="auto"/>
              <w:right w:val="single" w:sz="4" w:space="0" w:color="auto"/>
            </w:tcBorders>
            <w:hideMark/>
          </w:tcPr>
          <w:p w14:paraId="08E650A0" w14:textId="77777777" w:rsidR="00417D69" w:rsidRPr="00245CD7" w:rsidRDefault="00417D69">
            <w:pPr>
              <w:spacing w:line="240" w:lineRule="auto"/>
              <w:rPr>
                <w:rFonts w:ascii="Arial" w:hAnsi="Arial" w:cs="Arial"/>
                <w:sz w:val="24"/>
                <w:szCs w:val="24"/>
              </w:rPr>
            </w:pPr>
            <w:r w:rsidRPr="00245CD7">
              <w:rPr>
                <w:rFonts w:ascii="Arial" w:hAnsi="Arial" w:cs="Arial"/>
                <w:sz w:val="24"/>
                <w:szCs w:val="24"/>
              </w:rPr>
              <w:t>Coordination of Rapid Response and Layoff Aversion Activities</w:t>
            </w:r>
          </w:p>
        </w:tc>
        <w:tc>
          <w:tcPr>
            <w:tcW w:w="985" w:type="dxa"/>
            <w:tcBorders>
              <w:top w:val="single" w:sz="4" w:space="0" w:color="auto"/>
              <w:left w:val="single" w:sz="4" w:space="0" w:color="auto"/>
              <w:bottom w:val="single" w:sz="4" w:space="0" w:color="auto"/>
              <w:right w:val="single" w:sz="4" w:space="0" w:color="auto"/>
            </w:tcBorders>
            <w:hideMark/>
          </w:tcPr>
          <w:p w14:paraId="06AFB2AA" w14:textId="4F9BB70C" w:rsidR="00417D69" w:rsidRPr="006F6380" w:rsidRDefault="006F6380">
            <w:pPr>
              <w:spacing w:line="240" w:lineRule="auto"/>
              <w:jc w:val="center"/>
              <w:rPr>
                <w:rFonts w:ascii="Arial" w:hAnsi="Arial" w:cs="Arial"/>
                <w:sz w:val="24"/>
                <w:szCs w:val="24"/>
              </w:rPr>
            </w:pPr>
            <w:r w:rsidRPr="006F6380">
              <w:rPr>
                <w:rFonts w:ascii="Arial" w:hAnsi="Arial" w:cs="Arial"/>
                <w:sz w:val="24"/>
                <w:szCs w:val="24"/>
              </w:rPr>
              <w:t>25</w:t>
            </w:r>
          </w:p>
        </w:tc>
      </w:tr>
      <w:tr w:rsidR="00417D69" w:rsidRPr="00245CD7" w14:paraId="243615BC" w14:textId="77777777" w:rsidTr="00417D69">
        <w:tc>
          <w:tcPr>
            <w:tcW w:w="0" w:type="auto"/>
            <w:vMerge/>
            <w:tcBorders>
              <w:top w:val="single" w:sz="4" w:space="0" w:color="auto"/>
              <w:left w:val="single" w:sz="4" w:space="0" w:color="auto"/>
              <w:bottom w:val="single" w:sz="4" w:space="0" w:color="auto"/>
              <w:right w:val="single" w:sz="4" w:space="0" w:color="auto"/>
            </w:tcBorders>
            <w:vAlign w:val="center"/>
            <w:hideMark/>
          </w:tcPr>
          <w:p w14:paraId="6888B8C0" w14:textId="77777777" w:rsidR="00417D69" w:rsidRPr="00245CD7" w:rsidRDefault="00417D69">
            <w:pPr>
              <w:spacing w:line="240" w:lineRule="auto"/>
              <w:rPr>
                <w:rFonts w:ascii="Arial" w:hAnsi="Arial" w:cs="Arial"/>
                <w:b/>
                <w:bCs/>
                <w:sz w:val="24"/>
                <w:szCs w:val="24"/>
              </w:rPr>
            </w:pPr>
          </w:p>
        </w:tc>
        <w:tc>
          <w:tcPr>
            <w:tcW w:w="630" w:type="dxa"/>
            <w:tcBorders>
              <w:top w:val="single" w:sz="4" w:space="0" w:color="auto"/>
              <w:left w:val="single" w:sz="4" w:space="0" w:color="auto"/>
              <w:bottom w:val="single" w:sz="4" w:space="0" w:color="auto"/>
              <w:right w:val="single" w:sz="4" w:space="0" w:color="auto"/>
            </w:tcBorders>
            <w:hideMark/>
          </w:tcPr>
          <w:p w14:paraId="60248201" w14:textId="77777777" w:rsidR="00417D69" w:rsidRPr="00245CD7" w:rsidRDefault="00417D69">
            <w:pPr>
              <w:spacing w:line="240" w:lineRule="auto"/>
              <w:rPr>
                <w:rFonts w:ascii="Arial" w:hAnsi="Arial" w:cs="Arial"/>
                <w:sz w:val="24"/>
                <w:szCs w:val="24"/>
              </w:rPr>
            </w:pPr>
            <w:r w:rsidRPr="00245CD7">
              <w:rPr>
                <w:rFonts w:ascii="Arial" w:hAnsi="Arial" w:cs="Arial"/>
                <w:sz w:val="24"/>
                <w:szCs w:val="24"/>
              </w:rPr>
              <w:t>D.</w:t>
            </w:r>
          </w:p>
        </w:tc>
        <w:tc>
          <w:tcPr>
            <w:tcW w:w="7110" w:type="dxa"/>
            <w:tcBorders>
              <w:top w:val="single" w:sz="4" w:space="0" w:color="auto"/>
              <w:left w:val="single" w:sz="4" w:space="0" w:color="auto"/>
              <w:bottom w:val="single" w:sz="4" w:space="0" w:color="auto"/>
              <w:right w:val="single" w:sz="4" w:space="0" w:color="auto"/>
            </w:tcBorders>
            <w:hideMark/>
          </w:tcPr>
          <w:p w14:paraId="739C3B8C" w14:textId="77777777" w:rsidR="00417D69" w:rsidRPr="00245CD7" w:rsidRDefault="00417D69">
            <w:pPr>
              <w:spacing w:line="240" w:lineRule="auto"/>
              <w:rPr>
                <w:rFonts w:ascii="Arial" w:hAnsi="Arial" w:cs="Arial"/>
                <w:sz w:val="24"/>
                <w:szCs w:val="24"/>
              </w:rPr>
            </w:pPr>
            <w:r w:rsidRPr="00245CD7">
              <w:rPr>
                <w:rFonts w:ascii="Arial" w:hAnsi="Arial" w:cs="Arial"/>
                <w:sz w:val="24"/>
                <w:szCs w:val="24"/>
              </w:rPr>
              <w:t>Services and Activities Available under WIOA Title I Adult and Dislocated Worker Programs</w:t>
            </w:r>
          </w:p>
        </w:tc>
        <w:tc>
          <w:tcPr>
            <w:tcW w:w="985" w:type="dxa"/>
            <w:tcBorders>
              <w:top w:val="single" w:sz="4" w:space="0" w:color="auto"/>
              <w:left w:val="single" w:sz="4" w:space="0" w:color="auto"/>
              <w:bottom w:val="single" w:sz="4" w:space="0" w:color="auto"/>
              <w:right w:val="single" w:sz="4" w:space="0" w:color="auto"/>
            </w:tcBorders>
            <w:hideMark/>
          </w:tcPr>
          <w:p w14:paraId="4BA56C3C" w14:textId="3EDE68FF" w:rsidR="00417D69" w:rsidRPr="006F6380" w:rsidRDefault="006F6380">
            <w:pPr>
              <w:spacing w:line="240" w:lineRule="auto"/>
              <w:jc w:val="center"/>
              <w:rPr>
                <w:rFonts w:ascii="Arial" w:hAnsi="Arial" w:cs="Arial"/>
                <w:sz w:val="24"/>
                <w:szCs w:val="24"/>
              </w:rPr>
            </w:pPr>
            <w:r w:rsidRPr="006F6380">
              <w:rPr>
                <w:rFonts w:ascii="Arial" w:hAnsi="Arial" w:cs="Arial"/>
                <w:sz w:val="24"/>
                <w:szCs w:val="24"/>
              </w:rPr>
              <w:t>26</w:t>
            </w:r>
          </w:p>
        </w:tc>
      </w:tr>
      <w:tr w:rsidR="00417D69" w:rsidRPr="00245CD7" w14:paraId="40D1285D" w14:textId="77777777" w:rsidTr="00417D69">
        <w:tc>
          <w:tcPr>
            <w:tcW w:w="0" w:type="auto"/>
            <w:vMerge/>
            <w:tcBorders>
              <w:top w:val="single" w:sz="4" w:space="0" w:color="auto"/>
              <w:left w:val="single" w:sz="4" w:space="0" w:color="auto"/>
              <w:bottom w:val="single" w:sz="4" w:space="0" w:color="auto"/>
              <w:right w:val="single" w:sz="4" w:space="0" w:color="auto"/>
            </w:tcBorders>
            <w:vAlign w:val="center"/>
            <w:hideMark/>
          </w:tcPr>
          <w:p w14:paraId="49ECA244" w14:textId="77777777" w:rsidR="00417D69" w:rsidRPr="00245CD7" w:rsidRDefault="00417D69">
            <w:pPr>
              <w:spacing w:line="240" w:lineRule="auto"/>
              <w:rPr>
                <w:rFonts w:ascii="Arial" w:hAnsi="Arial" w:cs="Arial"/>
                <w:b/>
                <w:bCs/>
                <w:sz w:val="24"/>
                <w:szCs w:val="24"/>
              </w:rPr>
            </w:pPr>
          </w:p>
        </w:tc>
        <w:tc>
          <w:tcPr>
            <w:tcW w:w="630" w:type="dxa"/>
            <w:tcBorders>
              <w:top w:val="single" w:sz="4" w:space="0" w:color="auto"/>
              <w:left w:val="single" w:sz="4" w:space="0" w:color="auto"/>
              <w:bottom w:val="single" w:sz="4" w:space="0" w:color="auto"/>
              <w:right w:val="single" w:sz="4" w:space="0" w:color="auto"/>
            </w:tcBorders>
            <w:hideMark/>
          </w:tcPr>
          <w:p w14:paraId="1619E3CC" w14:textId="77777777" w:rsidR="00417D69" w:rsidRPr="00245CD7" w:rsidRDefault="00417D69">
            <w:pPr>
              <w:spacing w:line="240" w:lineRule="auto"/>
              <w:rPr>
                <w:rFonts w:ascii="Arial" w:hAnsi="Arial" w:cs="Arial"/>
                <w:sz w:val="24"/>
                <w:szCs w:val="24"/>
              </w:rPr>
            </w:pPr>
            <w:r w:rsidRPr="00245CD7">
              <w:rPr>
                <w:rFonts w:ascii="Arial" w:hAnsi="Arial" w:cs="Arial"/>
                <w:sz w:val="24"/>
                <w:szCs w:val="24"/>
              </w:rPr>
              <w:t>E.</w:t>
            </w:r>
          </w:p>
        </w:tc>
        <w:tc>
          <w:tcPr>
            <w:tcW w:w="7110" w:type="dxa"/>
            <w:tcBorders>
              <w:top w:val="single" w:sz="4" w:space="0" w:color="auto"/>
              <w:left w:val="single" w:sz="4" w:space="0" w:color="auto"/>
              <w:bottom w:val="single" w:sz="4" w:space="0" w:color="auto"/>
              <w:right w:val="single" w:sz="4" w:space="0" w:color="auto"/>
            </w:tcBorders>
            <w:hideMark/>
          </w:tcPr>
          <w:p w14:paraId="7A44BB75" w14:textId="77777777" w:rsidR="00417D69" w:rsidRPr="00245CD7" w:rsidRDefault="00417D69">
            <w:pPr>
              <w:spacing w:line="240" w:lineRule="auto"/>
              <w:rPr>
                <w:rFonts w:ascii="Arial" w:hAnsi="Arial" w:cs="Arial"/>
                <w:sz w:val="24"/>
                <w:szCs w:val="24"/>
              </w:rPr>
            </w:pPr>
            <w:r w:rsidRPr="00245CD7">
              <w:rPr>
                <w:rFonts w:ascii="Arial" w:hAnsi="Arial" w:cs="Arial"/>
                <w:sz w:val="24"/>
                <w:szCs w:val="24"/>
              </w:rPr>
              <w:t>Services and Activities Available under WIOA Title I Youth Program</w:t>
            </w:r>
          </w:p>
        </w:tc>
        <w:tc>
          <w:tcPr>
            <w:tcW w:w="985" w:type="dxa"/>
            <w:tcBorders>
              <w:top w:val="single" w:sz="4" w:space="0" w:color="auto"/>
              <w:left w:val="single" w:sz="4" w:space="0" w:color="auto"/>
              <w:bottom w:val="single" w:sz="4" w:space="0" w:color="auto"/>
              <w:right w:val="single" w:sz="4" w:space="0" w:color="auto"/>
            </w:tcBorders>
            <w:hideMark/>
          </w:tcPr>
          <w:p w14:paraId="39D87A1B" w14:textId="13F12E00" w:rsidR="00417D69" w:rsidRPr="006F6380" w:rsidRDefault="006F6380">
            <w:pPr>
              <w:spacing w:line="240" w:lineRule="auto"/>
              <w:jc w:val="center"/>
              <w:rPr>
                <w:rFonts w:ascii="Arial" w:hAnsi="Arial" w:cs="Arial"/>
                <w:sz w:val="24"/>
                <w:szCs w:val="24"/>
              </w:rPr>
            </w:pPr>
            <w:r w:rsidRPr="006F6380">
              <w:rPr>
                <w:rFonts w:ascii="Arial" w:hAnsi="Arial" w:cs="Arial"/>
                <w:sz w:val="24"/>
                <w:szCs w:val="24"/>
              </w:rPr>
              <w:t>28</w:t>
            </w:r>
          </w:p>
        </w:tc>
      </w:tr>
      <w:tr w:rsidR="00417D69" w:rsidRPr="00245CD7" w14:paraId="4B4110C5" w14:textId="77777777" w:rsidTr="00417D69">
        <w:tc>
          <w:tcPr>
            <w:tcW w:w="0" w:type="auto"/>
            <w:vMerge/>
            <w:tcBorders>
              <w:top w:val="single" w:sz="4" w:space="0" w:color="auto"/>
              <w:left w:val="single" w:sz="4" w:space="0" w:color="auto"/>
              <w:bottom w:val="single" w:sz="4" w:space="0" w:color="auto"/>
              <w:right w:val="single" w:sz="4" w:space="0" w:color="auto"/>
            </w:tcBorders>
            <w:vAlign w:val="center"/>
            <w:hideMark/>
          </w:tcPr>
          <w:p w14:paraId="3306475C" w14:textId="77777777" w:rsidR="00417D69" w:rsidRPr="00245CD7" w:rsidRDefault="00417D69">
            <w:pPr>
              <w:spacing w:line="240" w:lineRule="auto"/>
              <w:rPr>
                <w:rFonts w:ascii="Arial" w:hAnsi="Arial" w:cs="Arial"/>
                <w:b/>
                <w:bCs/>
                <w:sz w:val="24"/>
                <w:szCs w:val="24"/>
              </w:rPr>
            </w:pPr>
          </w:p>
        </w:tc>
        <w:tc>
          <w:tcPr>
            <w:tcW w:w="630" w:type="dxa"/>
            <w:tcBorders>
              <w:top w:val="single" w:sz="4" w:space="0" w:color="auto"/>
              <w:left w:val="single" w:sz="4" w:space="0" w:color="auto"/>
              <w:bottom w:val="single" w:sz="4" w:space="0" w:color="auto"/>
              <w:right w:val="single" w:sz="4" w:space="0" w:color="auto"/>
            </w:tcBorders>
            <w:hideMark/>
          </w:tcPr>
          <w:p w14:paraId="12EC6A84" w14:textId="77777777" w:rsidR="00417D69" w:rsidRPr="00245CD7" w:rsidRDefault="00417D69">
            <w:pPr>
              <w:spacing w:line="240" w:lineRule="auto"/>
              <w:rPr>
                <w:rFonts w:ascii="Arial" w:hAnsi="Arial" w:cs="Arial"/>
                <w:sz w:val="24"/>
                <w:szCs w:val="24"/>
              </w:rPr>
            </w:pPr>
            <w:r w:rsidRPr="00245CD7">
              <w:rPr>
                <w:rFonts w:ascii="Arial" w:hAnsi="Arial" w:cs="Arial"/>
                <w:sz w:val="24"/>
                <w:szCs w:val="24"/>
              </w:rPr>
              <w:t>F.</w:t>
            </w:r>
          </w:p>
        </w:tc>
        <w:tc>
          <w:tcPr>
            <w:tcW w:w="7110" w:type="dxa"/>
            <w:tcBorders>
              <w:top w:val="single" w:sz="4" w:space="0" w:color="auto"/>
              <w:left w:val="single" w:sz="4" w:space="0" w:color="auto"/>
              <w:bottom w:val="single" w:sz="4" w:space="0" w:color="auto"/>
              <w:right w:val="single" w:sz="4" w:space="0" w:color="auto"/>
            </w:tcBorders>
            <w:hideMark/>
          </w:tcPr>
          <w:p w14:paraId="12BF187B" w14:textId="77777777" w:rsidR="00417D69" w:rsidRPr="00245CD7" w:rsidRDefault="00417D69">
            <w:pPr>
              <w:spacing w:line="240" w:lineRule="auto"/>
              <w:rPr>
                <w:rFonts w:ascii="Arial" w:hAnsi="Arial" w:cs="Arial"/>
                <w:sz w:val="24"/>
                <w:szCs w:val="24"/>
              </w:rPr>
            </w:pPr>
            <w:r w:rsidRPr="00245CD7">
              <w:rPr>
                <w:rFonts w:ascii="Arial" w:hAnsi="Arial" w:cs="Arial"/>
                <w:sz w:val="24"/>
                <w:szCs w:val="24"/>
              </w:rPr>
              <w:t xml:space="preserve">Entity Responsible for Disbursal of Grant Funds and the Competitive Process </w:t>
            </w:r>
            <w:r w:rsidR="001E14E4" w:rsidRPr="00245CD7">
              <w:rPr>
                <w:rFonts w:ascii="Arial" w:hAnsi="Arial" w:cs="Arial"/>
                <w:sz w:val="24"/>
                <w:szCs w:val="24"/>
              </w:rPr>
              <w:t>U</w:t>
            </w:r>
            <w:r w:rsidRPr="00245CD7">
              <w:rPr>
                <w:rFonts w:ascii="Arial" w:hAnsi="Arial" w:cs="Arial"/>
                <w:sz w:val="24"/>
                <w:szCs w:val="24"/>
              </w:rPr>
              <w:t xml:space="preserve">sed to </w:t>
            </w:r>
            <w:r w:rsidR="001E14E4" w:rsidRPr="00245CD7">
              <w:rPr>
                <w:rFonts w:ascii="Arial" w:hAnsi="Arial" w:cs="Arial"/>
                <w:sz w:val="24"/>
                <w:szCs w:val="24"/>
              </w:rPr>
              <w:t>A</w:t>
            </w:r>
            <w:r w:rsidRPr="00245CD7">
              <w:rPr>
                <w:rFonts w:ascii="Arial" w:hAnsi="Arial" w:cs="Arial"/>
                <w:sz w:val="24"/>
                <w:szCs w:val="24"/>
              </w:rPr>
              <w:t>ward Contracts for WIOA Title I Activities</w:t>
            </w:r>
          </w:p>
        </w:tc>
        <w:tc>
          <w:tcPr>
            <w:tcW w:w="985" w:type="dxa"/>
            <w:tcBorders>
              <w:top w:val="single" w:sz="4" w:space="0" w:color="auto"/>
              <w:left w:val="single" w:sz="4" w:space="0" w:color="auto"/>
              <w:bottom w:val="single" w:sz="4" w:space="0" w:color="auto"/>
              <w:right w:val="single" w:sz="4" w:space="0" w:color="auto"/>
            </w:tcBorders>
            <w:hideMark/>
          </w:tcPr>
          <w:p w14:paraId="481AE7F2" w14:textId="2FAFE787" w:rsidR="00417D69" w:rsidRPr="006F6380" w:rsidRDefault="006F6380">
            <w:pPr>
              <w:spacing w:line="240" w:lineRule="auto"/>
              <w:jc w:val="center"/>
              <w:rPr>
                <w:rFonts w:ascii="Arial" w:hAnsi="Arial" w:cs="Arial"/>
                <w:sz w:val="24"/>
                <w:szCs w:val="24"/>
              </w:rPr>
            </w:pPr>
            <w:r w:rsidRPr="006F6380">
              <w:rPr>
                <w:rFonts w:ascii="Arial" w:hAnsi="Arial" w:cs="Arial"/>
                <w:sz w:val="24"/>
                <w:szCs w:val="24"/>
              </w:rPr>
              <w:t>30</w:t>
            </w:r>
          </w:p>
        </w:tc>
      </w:tr>
      <w:tr w:rsidR="004B5855" w:rsidRPr="00245CD7" w14:paraId="3CBDB4E0" w14:textId="77777777" w:rsidTr="00417D69">
        <w:tc>
          <w:tcPr>
            <w:tcW w:w="0" w:type="auto"/>
            <w:vMerge/>
            <w:tcBorders>
              <w:top w:val="single" w:sz="4" w:space="0" w:color="auto"/>
              <w:left w:val="single" w:sz="4" w:space="0" w:color="auto"/>
              <w:bottom w:val="single" w:sz="4" w:space="0" w:color="auto"/>
              <w:right w:val="single" w:sz="4" w:space="0" w:color="auto"/>
            </w:tcBorders>
            <w:vAlign w:val="center"/>
          </w:tcPr>
          <w:p w14:paraId="3A29D065" w14:textId="77777777" w:rsidR="004B5855" w:rsidRPr="00245CD7" w:rsidRDefault="004B5855">
            <w:pPr>
              <w:spacing w:line="240" w:lineRule="auto"/>
              <w:rPr>
                <w:rFonts w:ascii="Arial" w:hAnsi="Arial" w:cs="Arial"/>
                <w:b/>
                <w:bCs/>
                <w:sz w:val="24"/>
                <w:szCs w:val="24"/>
              </w:rPr>
            </w:pPr>
          </w:p>
        </w:tc>
        <w:tc>
          <w:tcPr>
            <w:tcW w:w="630" w:type="dxa"/>
            <w:tcBorders>
              <w:top w:val="single" w:sz="4" w:space="0" w:color="auto"/>
              <w:left w:val="single" w:sz="4" w:space="0" w:color="auto"/>
              <w:bottom w:val="single" w:sz="4" w:space="0" w:color="auto"/>
              <w:right w:val="single" w:sz="4" w:space="0" w:color="auto"/>
            </w:tcBorders>
          </w:tcPr>
          <w:p w14:paraId="712C9080" w14:textId="70D4B9CD" w:rsidR="004B5855" w:rsidRPr="00245CD7" w:rsidRDefault="004B5855">
            <w:pPr>
              <w:spacing w:line="240" w:lineRule="auto"/>
              <w:rPr>
                <w:rFonts w:ascii="Arial" w:hAnsi="Arial" w:cs="Arial"/>
                <w:sz w:val="24"/>
                <w:szCs w:val="24"/>
              </w:rPr>
            </w:pPr>
            <w:r w:rsidRPr="00245CD7">
              <w:rPr>
                <w:rFonts w:ascii="Arial" w:hAnsi="Arial" w:cs="Arial"/>
                <w:sz w:val="24"/>
                <w:szCs w:val="24"/>
              </w:rPr>
              <w:t>G.</w:t>
            </w:r>
          </w:p>
        </w:tc>
        <w:tc>
          <w:tcPr>
            <w:tcW w:w="7110" w:type="dxa"/>
            <w:tcBorders>
              <w:top w:val="single" w:sz="4" w:space="0" w:color="auto"/>
              <w:left w:val="single" w:sz="4" w:space="0" w:color="auto"/>
              <w:bottom w:val="single" w:sz="4" w:space="0" w:color="auto"/>
              <w:right w:val="single" w:sz="4" w:space="0" w:color="auto"/>
            </w:tcBorders>
          </w:tcPr>
          <w:p w14:paraId="55B06839" w14:textId="44F49504" w:rsidR="004B5855" w:rsidRPr="00245CD7" w:rsidRDefault="004B5855">
            <w:pPr>
              <w:spacing w:line="240" w:lineRule="auto"/>
              <w:rPr>
                <w:rFonts w:ascii="Arial" w:hAnsi="Arial" w:cs="Arial"/>
                <w:sz w:val="24"/>
                <w:szCs w:val="24"/>
              </w:rPr>
            </w:pPr>
            <w:r w:rsidRPr="00245CD7">
              <w:rPr>
                <w:rFonts w:ascii="Arial" w:hAnsi="Arial" w:cs="Arial"/>
                <w:sz w:val="24"/>
                <w:szCs w:val="24"/>
              </w:rPr>
              <w:t>How the Local Board Fulfills the Duties of the AJCC Operator and/or the Career Services Provider or Selection of AJCC Operators and Career Services Providers</w:t>
            </w:r>
          </w:p>
        </w:tc>
        <w:tc>
          <w:tcPr>
            <w:tcW w:w="985" w:type="dxa"/>
            <w:tcBorders>
              <w:top w:val="single" w:sz="4" w:space="0" w:color="auto"/>
              <w:left w:val="single" w:sz="4" w:space="0" w:color="auto"/>
              <w:bottom w:val="single" w:sz="4" w:space="0" w:color="auto"/>
              <w:right w:val="single" w:sz="4" w:space="0" w:color="auto"/>
            </w:tcBorders>
          </w:tcPr>
          <w:p w14:paraId="6B9B37EF" w14:textId="2AE6B4A3" w:rsidR="004B5855" w:rsidRPr="006F6380" w:rsidRDefault="006F6380">
            <w:pPr>
              <w:spacing w:line="240" w:lineRule="auto"/>
              <w:jc w:val="center"/>
              <w:rPr>
                <w:rFonts w:ascii="Arial" w:hAnsi="Arial" w:cs="Arial"/>
                <w:sz w:val="24"/>
                <w:szCs w:val="24"/>
              </w:rPr>
            </w:pPr>
            <w:r w:rsidRPr="006F6380">
              <w:rPr>
                <w:rFonts w:ascii="Arial" w:hAnsi="Arial" w:cs="Arial"/>
                <w:sz w:val="24"/>
                <w:szCs w:val="24"/>
              </w:rPr>
              <w:t>31</w:t>
            </w:r>
          </w:p>
        </w:tc>
      </w:tr>
      <w:tr w:rsidR="00417D69" w:rsidRPr="00245CD7" w14:paraId="4106BB03" w14:textId="77777777" w:rsidTr="00417D69">
        <w:tc>
          <w:tcPr>
            <w:tcW w:w="935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63B039F" w14:textId="77777777" w:rsidR="00417D69" w:rsidRPr="006F6380" w:rsidRDefault="00417D69">
            <w:pPr>
              <w:spacing w:line="240" w:lineRule="auto"/>
              <w:rPr>
                <w:rFonts w:ascii="Arial" w:hAnsi="Arial" w:cs="Arial"/>
                <w:sz w:val="8"/>
                <w:szCs w:val="24"/>
              </w:rPr>
            </w:pPr>
          </w:p>
        </w:tc>
      </w:tr>
      <w:tr w:rsidR="00515054" w:rsidRPr="00245CD7" w14:paraId="644D4584" w14:textId="77777777" w:rsidTr="00515054">
        <w:tc>
          <w:tcPr>
            <w:tcW w:w="625" w:type="dxa"/>
            <w:tcBorders>
              <w:top w:val="single" w:sz="4" w:space="0" w:color="auto"/>
              <w:left w:val="single" w:sz="4" w:space="0" w:color="auto"/>
              <w:bottom w:val="single" w:sz="4" w:space="0" w:color="auto"/>
              <w:right w:val="single" w:sz="4" w:space="0" w:color="auto"/>
            </w:tcBorders>
            <w:hideMark/>
          </w:tcPr>
          <w:p w14:paraId="3A41412D" w14:textId="77777777" w:rsidR="00515054" w:rsidRPr="00DE2D98" w:rsidRDefault="00515054">
            <w:pPr>
              <w:spacing w:line="240" w:lineRule="auto"/>
              <w:rPr>
                <w:rFonts w:ascii="Arial" w:hAnsi="Arial" w:cs="Arial"/>
                <w:b/>
                <w:bCs/>
                <w:color w:val="C00000"/>
                <w:sz w:val="24"/>
                <w:szCs w:val="24"/>
              </w:rPr>
            </w:pPr>
            <w:r w:rsidRPr="00F30792">
              <w:rPr>
                <w:rFonts w:ascii="Arial" w:hAnsi="Arial" w:cs="Arial"/>
                <w:b/>
                <w:bCs/>
                <w:color w:val="1F3864" w:themeColor="accent1" w:themeShade="80"/>
                <w:sz w:val="24"/>
                <w:szCs w:val="24"/>
              </w:rPr>
              <w:t>V.</w:t>
            </w:r>
          </w:p>
        </w:tc>
        <w:tc>
          <w:tcPr>
            <w:tcW w:w="7740" w:type="dxa"/>
            <w:gridSpan w:val="2"/>
            <w:tcBorders>
              <w:top w:val="single" w:sz="4" w:space="0" w:color="auto"/>
              <w:left w:val="single" w:sz="4" w:space="0" w:color="auto"/>
              <w:bottom w:val="single" w:sz="4" w:space="0" w:color="auto"/>
              <w:right w:val="single" w:sz="4" w:space="0" w:color="auto"/>
            </w:tcBorders>
            <w:hideMark/>
          </w:tcPr>
          <w:p w14:paraId="746E2214" w14:textId="711DEBA6" w:rsidR="00515054" w:rsidRPr="00DE2D98" w:rsidRDefault="00515054">
            <w:pPr>
              <w:spacing w:line="240" w:lineRule="auto"/>
              <w:rPr>
                <w:rFonts w:ascii="Arial" w:hAnsi="Arial" w:cs="Arial"/>
                <w:color w:val="C00000"/>
                <w:sz w:val="24"/>
                <w:szCs w:val="24"/>
              </w:rPr>
            </w:pPr>
            <w:r w:rsidRPr="00F30792">
              <w:rPr>
                <w:rFonts w:ascii="Arial" w:hAnsi="Arial" w:cs="Arial"/>
                <w:b/>
                <w:bCs/>
                <w:color w:val="1F3864" w:themeColor="accent1" w:themeShade="80"/>
                <w:sz w:val="24"/>
                <w:szCs w:val="24"/>
              </w:rPr>
              <w:t>PROGRAM YEAR 202</w:t>
            </w:r>
            <w:r w:rsidR="00985785" w:rsidRPr="00F30792">
              <w:rPr>
                <w:rFonts w:ascii="Arial" w:hAnsi="Arial" w:cs="Arial"/>
                <w:b/>
                <w:bCs/>
                <w:color w:val="1F3864" w:themeColor="accent1" w:themeShade="80"/>
                <w:sz w:val="24"/>
                <w:szCs w:val="24"/>
              </w:rPr>
              <w:t>5-</w:t>
            </w:r>
            <w:r w:rsidR="00FD3441" w:rsidRPr="00F30792">
              <w:rPr>
                <w:rFonts w:ascii="Arial" w:hAnsi="Arial" w:cs="Arial"/>
                <w:b/>
                <w:bCs/>
                <w:color w:val="1F3864" w:themeColor="accent1" w:themeShade="80"/>
                <w:sz w:val="24"/>
                <w:szCs w:val="24"/>
              </w:rPr>
              <w:t>2</w:t>
            </w:r>
            <w:r w:rsidR="00985785" w:rsidRPr="00F30792">
              <w:rPr>
                <w:rFonts w:ascii="Arial" w:hAnsi="Arial" w:cs="Arial"/>
                <w:b/>
                <w:bCs/>
                <w:color w:val="1F3864" w:themeColor="accent1" w:themeShade="80"/>
                <w:sz w:val="24"/>
                <w:szCs w:val="24"/>
              </w:rPr>
              <w:t>8</w:t>
            </w:r>
            <w:r w:rsidRPr="00F30792">
              <w:rPr>
                <w:rFonts w:ascii="Arial" w:hAnsi="Arial" w:cs="Arial"/>
                <w:b/>
                <w:bCs/>
                <w:color w:val="1F3864" w:themeColor="accent1" w:themeShade="80"/>
                <w:sz w:val="24"/>
                <w:szCs w:val="24"/>
              </w:rPr>
              <w:t xml:space="preserve"> </w:t>
            </w:r>
            <w:r w:rsidR="00985785" w:rsidRPr="00F30792">
              <w:rPr>
                <w:rFonts w:ascii="Arial" w:hAnsi="Arial" w:cs="Arial"/>
                <w:b/>
                <w:bCs/>
                <w:color w:val="1F3864" w:themeColor="accent1" w:themeShade="80"/>
                <w:sz w:val="24"/>
                <w:szCs w:val="24"/>
              </w:rPr>
              <w:t>SYSTEM PRIORITIES</w:t>
            </w:r>
          </w:p>
        </w:tc>
        <w:tc>
          <w:tcPr>
            <w:tcW w:w="985" w:type="dxa"/>
            <w:tcBorders>
              <w:top w:val="single" w:sz="4" w:space="0" w:color="auto"/>
              <w:left w:val="single" w:sz="4" w:space="0" w:color="auto"/>
              <w:bottom w:val="single" w:sz="4" w:space="0" w:color="auto"/>
              <w:right w:val="single" w:sz="4" w:space="0" w:color="auto"/>
            </w:tcBorders>
          </w:tcPr>
          <w:p w14:paraId="401E4516" w14:textId="1B37DED3" w:rsidR="00515054" w:rsidRPr="006F6380" w:rsidRDefault="006F6380" w:rsidP="00515054">
            <w:pPr>
              <w:spacing w:line="240" w:lineRule="auto"/>
              <w:jc w:val="center"/>
              <w:rPr>
                <w:rFonts w:ascii="Arial" w:hAnsi="Arial" w:cs="Arial"/>
                <w:sz w:val="24"/>
                <w:szCs w:val="24"/>
              </w:rPr>
            </w:pPr>
            <w:r w:rsidRPr="006F6380">
              <w:rPr>
                <w:rFonts w:ascii="Arial" w:hAnsi="Arial" w:cs="Arial"/>
                <w:sz w:val="24"/>
                <w:szCs w:val="24"/>
              </w:rPr>
              <w:t>33</w:t>
            </w:r>
          </w:p>
        </w:tc>
      </w:tr>
      <w:tr w:rsidR="00417D69" w:rsidRPr="00245CD7" w14:paraId="17C3EDAF" w14:textId="77777777" w:rsidTr="00417D69">
        <w:tc>
          <w:tcPr>
            <w:tcW w:w="935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370C1B5" w14:textId="77777777" w:rsidR="00417D69" w:rsidRPr="00A63170" w:rsidRDefault="00417D69">
            <w:pPr>
              <w:spacing w:line="240" w:lineRule="auto"/>
              <w:rPr>
                <w:rFonts w:ascii="Arial" w:hAnsi="Arial" w:cs="Arial"/>
                <w:sz w:val="8"/>
                <w:szCs w:val="24"/>
              </w:rPr>
            </w:pPr>
          </w:p>
        </w:tc>
      </w:tr>
      <w:tr w:rsidR="00417D69" w:rsidRPr="00245CD7" w14:paraId="352D5DDC" w14:textId="77777777" w:rsidTr="00417D69">
        <w:tc>
          <w:tcPr>
            <w:tcW w:w="625" w:type="dxa"/>
            <w:vMerge w:val="restart"/>
            <w:tcBorders>
              <w:top w:val="single" w:sz="4" w:space="0" w:color="auto"/>
              <w:left w:val="single" w:sz="4" w:space="0" w:color="auto"/>
              <w:bottom w:val="single" w:sz="4" w:space="0" w:color="auto"/>
              <w:right w:val="single" w:sz="4" w:space="0" w:color="auto"/>
            </w:tcBorders>
            <w:hideMark/>
          </w:tcPr>
          <w:p w14:paraId="52821D80" w14:textId="77777777" w:rsidR="00417D69" w:rsidRPr="008D38CE" w:rsidRDefault="00417D69">
            <w:pPr>
              <w:spacing w:line="240" w:lineRule="auto"/>
              <w:rPr>
                <w:rFonts w:ascii="Arial" w:hAnsi="Arial" w:cs="Arial"/>
                <w:b/>
                <w:bCs/>
                <w:color w:val="C00000"/>
                <w:sz w:val="24"/>
                <w:szCs w:val="24"/>
              </w:rPr>
            </w:pPr>
            <w:r w:rsidRPr="008D38CE">
              <w:rPr>
                <w:rFonts w:ascii="Arial" w:hAnsi="Arial" w:cs="Arial"/>
                <w:b/>
                <w:bCs/>
                <w:color w:val="1F3864" w:themeColor="accent1" w:themeShade="80"/>
                <w:sz w:val="24"/>
                <w:szCs w:val="24"/>
              </w:rPr>
              <w:t>VI.</w:t>
            </w:r>
          </w:p>
        </w:tc>
        <w:tc>
          <w:tcPr>
            <w:tcW w:w="8725" w:type="dxa"/>
            <w:gridSpan w:val="3"/>
            <w:tcBorders>
              <w:top w:val="single" w:sz="4" w:space="0" w:color="auto"/>
              <w:left w:val="single" w:sz="4" w:space="0" w:color="auto"/>
              <w:bottom w:val="single" w:sz="4" w:space="0" w:color="auto"/>
              <w:right w:val="single" w:sz="4" w:space="0" w:color="auto"/>
            </w:tcBorders>
            <w:hideMark/>
          </w:tcPr>
          <w:p w14:paraId="64B2A9EA" w14:textId="213F0682" w:rsidR="00417D69" w:rsidRPr="00DE2D98" w:rsidRDefault="00417D69">
            <w:pPr>
              <w:spacing w:line="240" w:lineRule="auto"/>
              <w:rPr>
                <w:rFonts w:ascii="Arial" w:hAnsi="Arial" w:cs="Arial"/>
                <w:color w:val="C00000"/>
                <w:sz w:val="24"/>
                <w:szCs w:val="24"/>
              </w:rPr>
            </w:pPr>
            <w:r w:rsidRPr="00F30792">
              <w:rPr>
                <w:rFonts w:ascii="Arial" w:hAnsi="Arial" w:cs="Arial"/>
                <w:b/>
                <w:bCs/>
                <w:color w:val="1F3864" w:themeColor="accent1" w:themeShade="80"/>
                <w:sz w:val="24"/>
                <w:szCs w:val="24"/>
              </w:rPr>
              <w:t>A</w:t>
            </w:r>
            <w:r w:rsidR="00501CA8" w:rsidRPr="00F30792">
              <w:rPr>
                <w:rFonts w:ascii="Arial" w:hAnsi="Arial" w:cs="Arial"/>
                <w:b/>
                <w:bCs/>
                <w:color w:val="1F3864" w:themeColor="accent1" w:themeShade="80"/>
                <w:sz w:val="24"/>
                <w:szCs w:val="24"/>
              </w:rPr>
              <w:t>TTACHMENTS</w:t>
            </w:r>
            <w:r w:rsidR="006F6380">
              <w:rPr>
                <w:rFonts w:ascii="Arial" w:hAnsi="Arial" w:cs="Arial"/>
                <w:b/>
                <w:bCs/>
                <w:color w:val="1F3864" w:themeColor="accent1" w:themeShade="80"/>
                <w:sz w:val="24"/>
                <w:szCs w:val="24"/>
              </w:rPr>
              <w:t xml:space="preserve">                                                                                            37</w:t>
            </w:r>
          </w:p>
        </w:tc>
      </w:tr>
      <w:tr w:rsidR="00DA0DAB" w:rsidRPr="00417FD9" w14:paraId="20231C68" w14:textId="77777777" w:rsidTr="00417D69">
        <w:tc>
          <w:tcPr>
            <w:tcW w:w="0" w:type="auto"/>
            <w:vMerge/>
            <w:tcBorders>
              <w:top w:val="single" w:sz="4" w:space="0" w:color="auto"/>
              <w:left w:val="single" w:sz="4" w:space="0" w:color="auto"/>
              <w:bottom w:val="single" w:sz="4" w:space="0" w:color="auto"/>
              <w:right w:val="single" w:sz="4" w:space="0" w:color="auto"/>
            </w:tcBorders>
            <w:vAlign w:val="center"/>
            <w:hideMark/>
          </w:tcPr>
          <w:p w14:paraId="28769152" w14:textId="77777777" w:rsidR="00DA0DAB" w:rsidRPr="00245CD7" w:rsidRDefault="00DA0DAB" w:rsidP="00DA0DAB">
            <w:pPr>
              <w:spacing w:line="240" w:lineRule="auto"/>
              <w:rPr>
                <w:rFonts w:ascii="Arial" w:hAnsi="Arial" w:cs="Arial"/>
                <w:b/>
                <w:bCs/>
                <w:sz w:val="24"/>
                <w:szCs w:val="24"/>
              </w:rPr>
            </w:pPr>
          </w:p>
        </w:tc>
        <w:tc>
          <w:tcPr>
            <w:tcW w:w="630" w:type="dxa"/>
            <w:tcBorders>
              <w:top w:val="single" w:sz="4" w:space="0" w:color="auto"/>
              <w:left w:val="single" w:sz="4" w:space="0" w:color="auto"/>
              <w:bottom w:val="single" w:sz="4" w:space="0" w:color="auto"/>
              <w:right w:val="single" w:sz="4" w:space="0" w:color="auto"/>
            </w:tcBorders>
            <w:hideMark/>
          </w:tcPr>
          <w:p w14:paraId="67B1CCCE" w14:textId="77777777" w:rsidR="00DA0DAB" w:rsidRPr="00417FD9" w:rsidRDefault="00DA0DAB" w:rsidP="00DA0DAB">
            <w:pPr>
              <w:spacing w:line="240" w:lineRule="auto"/>
              <w:rPr>
                <w:rFonts w:ascii="Arial" w:hAnsi="Arial" w:cs="Arial"/>
                <w:sz w:val="24"/>
                <w:szCs w:val="24"/>
              </w:rPr>
            </w:pPr>
            <w:r w:rsidRPr="00417FD9">
              <w:rPr>
                <w:rFonts w:ascii="Arial" w:hAnsi="Arial" w:cs="Arial"/>
                <w:sz w:val="24"/>
                <w:szCs w:val="24"/>
              </w:rPr>
              <w:t>A.</w:t>
            </w:r>
          </w:p>
        </w:tc>
        <w:tc>
          <w:tcPr>
            <w:tcW w:w="7110" w:type="dxa"/>
            <w:tcBorders>
              <w:top w:val="single" w:sz="4" w:space="0" w:color="auto"/>
              <w:left w:val="single" w:sz="4" w:space="0" w:color="auto"/>
              <w:bottom w:val="single" w:sz="4" w:space="0" w:color="auto"/>
              <w:right w:val="single" w:sz="4" w:space="0" w:color="auto"/>
            </w:tcBorders>
            <w:hideMark/>
          </w:tcPr>
          <w:p w14:paraId="2B0AE8C2" w14:textId="77777777" w:rsidR="00DA0DAB" w:rsidRPr="00417FD9" w:rsidRDefault="00DA0DAB" w:rsidP="00DA0DAB">
            <w:pPr>
              <w:spacing w:line="240" w:lineRule="auto"/>
              <w:rPr>
                <w:rFonts w:ascii="Arial" w:hAnsi="Arial" w:cs="Arial"/>
                <w:sz w:val="24"/>
                <w:szCs w:val="24"/>
              </w:rPr>
            </w:pPr>
            <w:r w:rsidRPr="00417FD9">
              <w:rPr>
                <w:rFonts w:ascii="Arial" w:hAnsi="Arial" w:cs="Arial"/>
                <w:sz w:val="24"/>
              </w:rPr>
              <w:t>Stakeholder and Community Engagement</w:t>
            </w:r>
            <w:r w:rsidRPr="00417FD9">
              <w:rPr>
                <w:rFonts w:ascii="Arial" w:hAnsi="Arial" w:cs="Arial"/>
                <w:spacing w:val="-5"/>
                <w:sz w:val="24"/>
              </w:rPr>
              <w:t xml:space="preserve"> </w:t>
            </w:r>
            <w:r w:rsidRPr="00417FD9">
              <w:rPr>
                <w:rFonts w:ascii="Arial" w:hAnsi="Arial" w:cs="Arial"/>
                <w:sz w:val="24"/>
              </w:rPr>
              <w:t>Summary (Attachment 1)</w:t>
            </w:r>
          </w:p>
        </w:tc>
        <w:tc>
          <w:tcPr>
            <w:tcW w:w="985" w:type="dxa"/>
            <w:tcBorders>
              <w:top w:val="single" w:sz="4" w:space="0" w:color="auto"/>
              <w:left w:val="single" w:sz="4" w:space="0" w:color="auto"/>
              <w:bottom w:val="single" w:sz="4" w:space="0" w:color="auto"/>
              <w:right w:val="single" w:sz="4" w:space="0" w:color="auto"/>
            </w:tcBorders>
          </w:tcPr>
          <w:p w14:paraId="5C901FDC" w14:textId="65E51DA9" w:rsidR="00DA0DAB" w:rsidRPr="00417FD9" w:rsidRDefault="006F6380" w:rsidP="00DA0DAB">
            <w:pPr>
              <w:spacing w:line="240" w:lineRule="auto"/>
              <w:jc w:val="center"/>
              <w:rPr>
                <w:rFonts w:ascii="Arial" w:hAnsi="Arial" w:cs="Arial"/>
                <w:sz w:val="24"/>
                <w:szCs w:val="24"/>
              </w:rPr>
            </w:pPr>
            <w:r w:rsidRPr="00417FD9">
              <w:rPr>
                <w:rFonts w:ascii="Arial" w:hAnsi="Arial" w:cs="Arial"/>
                <w:sz w:val="24"/>
                <w:szCs w:val="24"/>
              </w:rPr>
              <w:t>38</w:t>
            </w:r>
          </w:p>
        </w:tc>
      </w:tr>
      <w:tr w:rsidR="00DA0DAB" w:rsidRPr="00417FD9" w14:paraId="47A47408" w14:textId="77777777" w:rsidTr="00417D69">
        <w:tc>
          <w:tcPr>
            <w:tcW w:w="0" w:type="auto"/>
            <w:vMerge/>
            <w:tcBorders>
              <w:top w:val="single" w:sz="4" w:space="0" w:color="auto"/>
              <w:left w:val="single" w:sz="4" w:space="0" w:color="auto"/>
              <w:bottom w:val="single" w:sz="4" w:space="0" w:color="auto"/>
              <w:right w:val="single" w:sz="4" w:space="0" w:color="auto"/>
            </w:tcBorders>
            <w:vAlign w:val="center"/>
            <w:hideMark/>
          </w:tcPr>
          <w:p w14:paraId="7E058151" w14:textId="77777777" w:rsidR="00DA0DAB" w:rsidRPr="00417FD9" w:rsidRDefault="00DA0DAB" w:rsidP="00DA0DAB">
            <w:pPr>
              <w:spacing w:line="240" w:lineRule="auto"/>
              <w:rPr>
                <w:rFonts w:ascii="Arial" w:hAnsi="Arial" w:cs="Arial"/>
                <w:b/>
                <w:bCs/>
                <w:sz w:val="24"/>
                <w:szCs w:val="24"/>
              </w:rPr>
            </w:pPr>
          </w:p>
        </w:tc>
        <w:tc>
          <w:tcPr>
            <w:tcW w:w="630" w:type="dxa"/>
            <w:tcBorders>
              <w:top w:val="single" w:sz="4" w:space="0" w:color="auto"/>
              <w:left w:val="single" w:sz="4" w:space="0" w:color="auto"/>
              <w:bottom w:val="single" w:sz="4" w:space="0" w:color="auto"/>
              <w:right w:val="single" w:sz="4" w:space="0" w:color="auto"/>
            </w:tcBorders>
            <w:hideMark/>
          </w:tcPr>
          <w:p w14:paraId="343F01D4" w14:textId="77777777" w:rsidR="00DA0DAB" w:rsidRPr="00417FD9" w:rsidRDefault="00DA0DAB" w:rsidP="00DA0DAB">
            <w:pPr>
              <w:spacing w:line="240" w:lineRule="auto"/>
              <w:rPr>
                <w:rFonts w:ascii="Arial" w:hAnsi="Arial" w:cs="Arial"/>
                <w:sz w:val="24"/>
                <w:szCs w:val="24"/>
              </w:rPr>
            </w:pPr>
            <w:r w:rsidRPr="00417FD9">
              <w:rPr>
                <w:rFonts w:ascii="Arial" w:hAnsi="Arial" w:cs="Arial"/>
                <w:sz w:val="24"/>
                <w:szCs w:val="24"/>
              </w:rPr>
              <w:t>B.</w:t>
            </w:r>
          </w:p>
        </w:tc>
        <w:tc>
          <w:tcPr>
            <w:tcW w:w="7110" w:type="dxa"/>
            <w:tcBorders>
              <w:top w:val="single" w:sz="4" w:space="0" w:color="auto"/>
              <w:left w:val="single" w:sz="4" w:space="0" w:color="auto"/>
              <w:bottom w:val="single" w:sz="4" w:space="0" w:color="auto"/>
              <w:right w:val="single" w:sz="4" w:space="0" w:color="auto"/>
            </w:tcBorders>
            <w:hideMark/>
          </w:tcPr>
          <w:p w14:paraId="7035F02A" w14:textId="2F65A28A" w:rsidR="00DA0DAB" w:rsidRPr="00417FD9" w:rsidRDefault="00DA0DAB" w:rsidP="00DA0DAB">
            <w:pPr>
              <w:spacing w:line="240" w:lineRule="auto"/>
              <w:rPr>
                <w:rFonts w:ascii="Arial" w:hAnsi="Arial" w:cs="Arial"/>
                <w:sz w:val="24"/>
                <w:szCs w:val="24"/>
              </w:rPr>
            </w:pPr>
            <w:r w:rsidRPr="00417FD9">
              <w:rPr>
                <w:rFonts w:ascii="Arial" w:hAnsi="Arial" w:cs="Arial"/>
                <w:sz w:val="24"/>
              </w:rPr>
              <w:t xml:space="preserve">Public </w:t>
            </w:r>
            <w:r w:rsidR="00F30792" w:rsidRPr="00417FD9">
              <w:rPr>
                <w:rFonts w:ascii="Arial" w:hAnsi="Arial" w:cs="Arial"/>
                <w:sz w:val="24"/>
              </w:rPr>
              <w:t>C</w:t>
            </w:r>
            <w:r w:rsidRPr="00417FD9">
              <w:rPr>
                <w:rFonts w:ascii="Arial" w:hAnsi="Arial" w:cs="Arial"/>
                <w:sz w:val="24"/>
              </w:rPr>
              <w:t xml:space="preserve">omments </w:t>
            </w:r>
            <w:r w:rsidR="00F30792" w:rsidRPr="00417FD9">
              <w:rPr>
                <w:rFonts w:ascii="Arial" w:hAnsi="Arial" w:cs="Arial"/>
                <w:sz w:val="24"/>
              </w:rPr>
              <w:t>R</w:t>
            </w:r>
            <w:r w:rsidRPr="00417FD9">
              <w:rPr>
                <w:rFonts w:ascii="Arial" w:hAnsi="Arial" w:cs="Arial"/>
                <w:sz w:val="24"/>
              </w:rPr>
              <w:t xml:space="preserve">eceived that </w:t>
            </w:r>
            <w:r w:rsidR="00F30792" w:rsidRPr="00417FD9">
              <w:rPr>
                <w:rFonts w:ascii="Arial" w:hAnsi="Arial" w:cs="Arial"/>
                <w:sz w:val="24"/>
              </w:rPr>
              <w:t>D</w:t>
            </w:r>
            <w:r w:rsidRPr="00417FD9">
              <w:rPr>
                <w:rFonts w:ascii="Arial" w:hAnsi="Arial" w:cs="Arial"/>
                <w:sz w:val="24"/>
              </w:rPr>
              <w:t>isagree with the Local</w:t>
            </w:r>
            <w:r w:rsidRPr="00417FD9">
              <w:rPr>
                <w:rFonts w:ascii="Arial" w:hAnsi="Arial" w:cs="Arial"/>
                <w:spacing w:val="-4"/>
                <w:sz w:val="24"/>
              </w:rPr>
              <w:t xml:space="preserve"> </w:t>
            </w:r>
            <w:r w:rsidRPr="00417FD9">
              <w:rPr>
                <w:rFonts w:ascii="Arial" w:hAnsi="Arial" w:cs="Arial"/>
                <w:sz w:val="24"/>
              </w:rPr>
              <w:t>Plan (Attachment 2)</w:t>
            </w:r>
          </w:p>
        </w:tc>
        <w:tc>
          <w:tcPr>
            <w:tcW w:w="985" w:type="dxa"/>
            <w:tcBorders>
              <w:top w:val="single" w:sz="4" w:space="0" w:color="auto"/>
              <w:left w:val="single" w:sz="4" w:space="0" w:color="auto"/>
              <w:bottom w:val="single" w:sz="4" w:space="0" w:color="auto"/>
              <w:right w:val="single" w:sz="4" w:space="0" w:color="auto"/>
            </w:tcBorders>
          </w:tcPr>
          <w:p w14:paraId="604B6667" w14:textId="49B84FA0" w:rsidR="00DA0DAB" w:rsidRPr="00417FD9" w:rsidRDefault="006F6380" w:rsidP="00DA0DAB">
            <w:pPr>
              <w:spacing w:line="240" w:lineRule="auto"/>
              <w:jc w:val="center"/>
              <w:rPr>
                <w:rFonts w:ascii="Arial" w:hAnsi="Arial" w:cs="Arial"/>
                <w:sz w:val="24"/>
                <w:szCs w:val="24"/>
              </w:rPr>
            </w:pPr>
            <w:r w:rsidRPr="00417FD9">
              <w:rPr>
                <w:rFonts w:ascii="Arial" w:hAnsi="Arial" w:cs="Arial"/>
                <w:sz w:val="24"/>
                <w:szCs w:val="24"/>
              </w:rPr>
              <w:t>39</w:t>
            </w:r>
          </w:p>
        </w:tc>
      </w:tr>
      <w:tr w:rsidR="00DA0DAB" w:rsidRPr="00245CD7" w14:paraId="0AD5912F" w14:textId="77777777" w:rsidTr="00417D69">
        <w:tc>
          <w:tcPr>
            <w:tcW w:w="0" w:type="auto"/>
            <w:vMerge/>
            <w:tcBorders>
              <w:top w:val="single" w:sz="4" w:space="0" w:color="auto"/>
              <w:left w:val="single" w:sz="4" w:space="0" w:color="auto"/>
              <w:bottom w:val="single" w:sz="4" w:space="0" w:color="auto"/>
              <w:right w:val="single" w:sz="4" w:space="0" w:color="auto"/>
            </w:tcBorders>
            <w:vAlign w:val="center"/>
            <w:hideMark/>
          </w:tcPr>
          <w:p w14:paraId="0B041EFE" w14:textId="77777777" w:rsidR="00DA0DAB" w:rsidRPr="00417FD9" w:rsidRDefault="00DA0DAB" w:rsidP="00DA0DAB">
            <w:pPr>
              <w:spacing w:line="240" w:lineRule="auto"/>
              <w:rPr>
                <w:rFonts w:ascii="Arial" w:hAnsi="Arial" w:cs="Arial"/>
                <w:b/>
                <w:bCs/>
                <w:sz w:val="24"/>
                <w:szCs w:val="24"/>
              </w:rPr>
            </w:pPr>
          </w:p>
        </w:tc>
        <w:tc>
          <w:tcPr>
            <w:tcW w:w="630" w:type="dxa"/>
            <w:tcBorders>
              <w:top w:val="single" w:sz="4" w:space="0" w:color="auto"/>
              <w:left w:val="single" w:sz="4" w:space="0" w:color="auto"/>
              <w:bottom w:val="single" w:sz="4" w:space="0" w:color="auto"/>
              <w:right w:val="single" w:sz="4" w:space="0" w:color="auto"/>
            </w:tcBorders>
            <w:hideMark/>
          </w:tcPr>
          <w:p w14:paraId="38259FB6" w14:textId="77777777" w:rsidR="00DA0DAB" w:rsidRPr="00417FD9" w:rsidRDefault="00DA0DAB" w:rsidP="00DA0DAB">
            <w:pPr>
              <w:spacing w:line="240" w:lineRule="auto"/>
              <w:rPr>
                <w:rFonts w:ascii="Arial" w:hAnsi="Arial" w:cs="Arial"/>
                <w:sz w:val="24"/>
                <w:szCs w:val="24"/>
              </w:rPr>
            </w:pPr>
            <w:r w:rsidRPr="00417FD9">
              <w:rPr>
                <w:rFonts w:ascii="Arial" w:hAnsi="Arial" w:cs="Arial"/>
                <w:sz w:val="24"/>
                <w:szCs w:val="24"/>
              </w:rPr>
              <w:t>C.</w:t>
            </w:r>
          </w:p>
        </w:tc>
        <w:tc>
          <w:tcPr>
            <w:tcW w:w="7110" w:type="dxa"/>
            <w:tcBorders>
              <w:top w:val="single" w:sz="4" w:space="0" w:color="auto"/>
              <w:left w:val="single" w:sz="4" w:space="0" w:color="auto"/>
              <w:bottom w:val="single" w:sz="4" w:space="0" w:color="auto"/>
              <w:right w:val="single" w:sz="4" w:space="0" w:color="auto"/>
            </w:tcBorders>
            <w:hideMark/>
          </w:tcPr>
          <w:p w14:paraId="166CCDC1" w14:textId="77777777" w:rsidR="00DA0DAB" w:rsidRPr="00417FD9" w:rsidRDefault="00DA0DAB" w:rsidP="00DA0DAB">
            <w:pPr>
              <w:spacing w:line="240" w:lineRule="auto"/>
              <w:rPr>
                <w:rFonts w:ascii="Arial" w:hAnsi="Arial" w:cs="Arial"/>
                <w:sz w:val="24"/>
                <w:szCs w:val="24"/>
              </w:rPr>
            </w:pPr>
            <w:r w:rsidRPr="00417FD9">
              <w:rPr>
                <w:rFonts w:ascii="Arial" w:hAnsi="Arial" w:cs="Arial"/>
                <w:sz w:val="24"/>
              </w:rPr>
              <w:t>Signature</w:t>
            </w:r>
            <w:r w:rsidRPr="00417FD9">
              <w:rPr>
                <w:rFonts w:ascii="Arial" w:hAnsi="Arial" w:cs="Arial"/>
                <w:spacing w:val="-2"/>
                <w:sz w:val="24"/>
              </w:rPr>
              <w:t xml:space="preserve"> </w:t>
            </w:r>
            <w:r w:rsidRPr="00417FD9">
              <w:rPr>
                <w:rFonts w:ascii="Arial" w:hAnsi="Arial" w:cs="Arial"/>
                <w:sz w:val="24"/>
              </w:rPr>
              <w:t>Page (Attachment 3)</w:t>
            </w:r>
          </w:p>
        </w:tc>
        <w:tc>
          <w:tcPr>
            <w:tcW w:w="985" w:type="dxa"/>
            <w:tcBorders>
              <w:top w:val="single" w:sz="4" w:space="0" w:color="auto"/>
              <w:left w:val="single" w:sz="4" w:space="0" w:color="auto"/>
              <w:bottom w:val="single" w:sz="4" w:space="0" w:color="auto"/>
              <w:right w:val="single" w:sz="4" w:space="0" w:color="auto"/>
            </w:tcBorders>
          </w:tcPr>
          <w:p w14:paraId="671E2746" w14:textId="55E4E07C" w:rsidR="00DA0DAB" w:rsidRPr="00A63170" w:rsidRDefault="00417FD9" w:rsidP="00DA0DAB">
            <w:pPr>
              <w:spacing w:line="240" w:lineRule="auto"/>
              <w:jc w:val="center"/>
              <w:rPr>
                <w:rFonts w:ascii="Arial" w:hAnsi="Arial" w:cs="Arial"/>
                <w:sz w:val="24"/>
                <w:szCs w:val="24"/>
              </w:rPr>
            </w:pPr>
            <w:r w:rsidRPr="00417FD9">
              <w:rPr>
                <w:rFonts w:ascii="Arial" w:hAnsi="Arial" w:cs="Arial"/>
                <w:sz w:val="24"/>
                <w:szCs w:val="24"/>
              </w:rPr>
              <w:t>40</w:t>
            </w:r>
          </w:p>
        </w:tc>
      </w:tr>
    </w:tbl>
    <w:p w14:paraId="3E2F6901" w14:textId="77777777" w:rsidR="00417D69" w:rsidRPr="00245CD7" w:rsidRDefault="00417D69" w:rsidP="00417D69">
      <w:pPr>
        <w:spacing w:line="240" w:lineRule="auto"/>
        <w:rPr>
          <w:rFonts w:ascii="Arial" w:hAnsi="Arial" w:cs="Arial"/>
          <w:sz w:val="24"/>
          <w:szCs w:val="24"/>
        </w:rPr>
      </w:pPr>
    </w:p>
    <w:p w14:paraId="3BDC164B" w14:textId="77777777" w:rsidR="00417D69" w:rsidRPr="00245CD7" w:rsidRDefault="00417D69" w:rsidP="00417D69">
      <w:pPr>
        <w:rPr>
          <w:rFonts w:ascii="Arial" w:hAnsi="Arial" w:cs="Arial"/>
          <w:sz w:val="24"/>
          <w:szCs w:val="24"/>
        </w:rPr>
      </w:pPr>
      <w:r w:rsidRPr="00245CD7">
        <w:rPr>
          <w:rFonts w:ascii="Arial" w:hAnsi="Arial" w:cs="Arial"/>
          <w:sz w:val="24"/>
          <w:szCs w:val="24"/>
        </w:rPr>
        <w:br w:type="page"/>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815"/>
      </w:tblGrid>
      <w:tr w:rsidR="00417D69" w:rsidRPr="00245CD7" w14:paraId="0B7F2FB9" w14:textId="77777777" w:rsidTr="00BB4914">
        <w:tc>
          <w:tcPr>
            <w:tcW w:w="535" w:type="dxa"/>
            <w:hideMark/>
          </w:tcPr>
          <w:p w14:paraId="6A34D675" w14:textId="77777777" w:rsidR="00417D69" w:rsidRPr="00785154" w:rsidRDefault="00417D69" w:rsidP="002B11E7">
            <w:pPr>
              <w:rPr>
                <w:rFonts w:ascii="Arial" w:hAnsi="Arial" w:cs="Arial"/>
                <w:b/>
                <w:bCs/>
                <w:color w:val="0000CC"/>
                <w:sz w:val="32"/>
                <w:szCs w:val="32"/>
              </w:rPr>
            </w:pPr>
            <w:r w:rsidRPr="00785154">
              <w:rPr>
                <w:rFonts w:ascii="Arial" w:hAnsi="Arial" w:cs="Arial"/>
                <w:b/>
                <w:bCs/>
                <w:color w:val="0000CC"/>
                <w:sz w:val="32"/>
                <w:szCs w:val="32"/>
              </w:rPr>
              <w:lastRenderedPageBreak/>
              <w:t>I.</w:t>
            </w:r>
          </w:p>
        </w:tc>
        <w:tc>
          <w:tcPr>
            <w:tcW w:w="8815" w:type="dxa"/>
            <w:hideMark/>
          </w:tcPr>
          <w:p w14:paraId="08143D45" w14:textId="6FAC6BA7" w:rsidR="00417D69" w:rsidRPr="00785154" w:rsidRDefault="00417D69" w:rsidP="002B11E7">
            <w:pPr>
              <w:rPr>
                <w:rFonts w:ascii="Arial" w:hAnsi="Arial" w:cs="Arial"/>
                <w:b/>
                <w:bCs/>
                <w:color w:val="0000CC"/>
                <w:sz w:val="32"/>
                <w:szCs w:val="32"/>
              </w:rPr>
            </w:pPr>
            <w:r w:rsidRPr="00785154">
              <w:rPr>
                <w:rFonts w:ascii="Arial" w:hAnsi="Arial" w:cs="Arial"/>
                <w:b/>
                <w:bCs/>
                <w:color w:val="0000CC"/>
                <w:sz w:val="32"/>
                <w:szCs w:val="32"/>
              </w:rPr>
              <w:t xml:space="preserve">INTRODUCTION </w:t>
            </w:r>
            <w:r w:rsidR="00061330">
              <w:rPr>
                <w:rFonts w:ascii="Arial" w:hAnsi="Arial" w:cs="Arial"/>
                <w:b/>
                <w:bCs/>
                <w:color w:val="0000CC"/>
                <w:sz w:val="32"/>
                <w:szCs w:val="32"/>
              </w:rPr>
              <w:t>AND OVERVIEW</w:t>
            </w:r>
          </w:p>
        </w:tc>
      </w:tr>
    </w:tbl>
    <w:p w14:paraId="295693C4" w14:textId="77777777" w:rsidR="00CF53D2" w:rsidRPr="00245CD7" w:rsidRDefault="00CF53D2" w:rsidP="00CF53D2">
      <w:pPr>
        <w:spacing w:after="0" w:line="240" w:lineRule="auto"/>
        <w:rPr>
          <w:rFonts w:ascii="Arial" w:hAnsi="Arial" w:cs="Arial"/>
          <w:sz w:val="24"/>
          <w:szCs w:val="24"/>
        </w:rPr>
      </w:pPr>
    </w:p>
    <w:p w14:paraId="79E99A19" w14:textId="7A5F7057" w:rsidR="007059BC" w:rsidRPr="005839C7" w:rsidRDefault="007059BC" w:rsidP="00CF53D2">
      <w:pPr>
        <w:spacing w:after="0" w:line="240" w:lineRule="auto"/>
        <w:jc w:val="both"/>
        <w:rPr>
          <w:rFonts w:ascii="Arial" w:hAnsi="Arial" w:cs="Arial"/>
          <w:sz w:val="24"/>
          <w:szCs w:val="24"/>
        </w:rPr>
      </w:pPr>
      <w:r w:rsidRPr="005839C7">
        <w:rPr>
          <w:rFonts w:ascii="Arial" w:hAnsi="Arial" w:cs="Arial"/>
          <w:sz w:val="24"/>
          <w:szCs w:val="24"/>
        </w:rPr>
        <w:t xml:space="preserve">In accordance with the requirements of the Workforce Innovation and Opportunity Act (WIOA) of 2014 and guidance published by California Workforce Development Board </w:t>
      </w:r>
      <w:r w:rsidR="005839C7" w:rsidRPr="005839C7">
        <w:rPr>
          <w:rFonts w:ascii="Arial" w:hAnsi="Arial" w:cs="Arial"/>
          <w:sz w:val="24"/>
          <w:szCs w:val="24"/>
        </w:rPr>
        <w:t xml:space="preserve">(CWDB) </w:t>
      </w:r>
      <w:r w:rsidRPr="005839C7">
        <w:rPr>
          <w:rFonts w:ascii="Arial" w:hAnsi="Arial" w:cs="Arial"/>
          <w:sz w:val="24"/>
          <w:szCs w:val="24"/>
        </w:rPr>
        <w:t xml:space="preserve">and </w:t>
      </w:r>
      <w:r w:rsidR="00D5461C" w:rsidRPr="005839C7">
        <w:rPr>
          <w:rFonts w:ascii="Arial" w:hAnsi="Arial" w:cs="Arial"/>
          <w:sz w:val="24"/>
          <w:szCs w:val="24"/>
        </w:rPr>
        <w:t>C</w:t>
      </w:r>
      <w:r w:rsidR="005839C7" w:rsidRPr="005839C7">
        <w:rPr>
          <w:rFonts w:ascii="Arial" w:hAnsi="Arial" w:cs="Arial"/>
          <w:sz w:val="24"/>
          <w:szCs w:val="24"/>
        </w:rPr>
        <w:t xml:space="preserve">alifornia </w:t>
      </w:r>
      <w:r w:rsidRPr="005839C7">
        <w:rPr>
          <w:rFonts w:ascii="Arial" w:hAnsi="Arial" w:cs="Arial"/>
          <w:sz w:val="24"/>
          <w:szCs w:val="24"/>
        </w:rPr>
        <w:t>Employment Development Department</w:t>
      </w:r>
      <w:r w:rsidR="005839C7" w:rsidRPr="005839C7">
        <w:rPr>
          <w:rFonts w:ascii="Arial" w:hAnsi="Arial" w:cs="Arial"/>
          <w:sz w:val="24"/>
          <w:szCs w:val="24"/>
        </w:rPr>
        <w:t xml:space="preserve"> (EDD)</w:t>
      </w:r>
      <w:r w:rsidRPr="005839C7">
        <w:rPr>
          <w:rFonts w:ascii="Arial" w:hAnsi="Arial" w:cs="Arial"/>
          <w:sz w:val="24"/>
          <w:szCs w:val="24"/>
        </w:rPr>
        <w:t xml:space="preserve">, the </w:t>
      </w:r>
      <w:r w:rsidR="008401CC">
        <w:rPr>
          <w:rFonts w:ascii="Arial" w:hAnsi="Arial" w:cs="Arial"/>
          <w:sz w:val="24"/>
          <w:szCs w:val="24"/>
        </w:rPr>
        <w:t>Richmon</w:t>
      </w:r>
      <w:r w:rsidR="003119A4">
        <w:rPr>
          <w:rFonts w:ascii="Arial" w:hAnsi="Arial" w:cs="Arial"/>
          <w:sz w:val="24"/>
          <w:szCs w:val="24"/>
        </w:rPr>
        <w:t>d</w:t>
      </w:r>
      <w:r w:rsidR="008401CC">
        <w:rPr>
          <w:rFonts w:ascii="Arial" w:hAnsi="Arial" w:cs="Arial"/>
          <w:sz w:val="24"/>
          <w:szCs w:val="24"/>
        </w:rPr>
        <w:t xml:space="preserve"> </w:t>
      </w:r>
      <w:r w:rsidRPr="005839C7">
        <w:rPr>
          <w:rFonts w:ascii="Arial" w:hAnsi="Arial" w:cs="Arial"/>
          <w:sz w:val="24"/>
          <w:szCs w:val="24"/>
        </w:rPr>
        <w:t>Workforce Development Board (WDB) has developed a four-year Local Plan covering program years (PYs) 202</w:t>
      </w:r>
      <w:r w:rsidR="005839C7" w:rsidRPr="005839C7">
        <w:rPr>
          <w:rFonts w:ascii="Arial" w:hAnsi="Arial" w:cs="Arial"/>
          <w:sz w:val="24"/>
          <w:szCs w:val="24"/>
        </w:rPr>
        <w:t>5</w:t>
      </w:r>
      <w:r w:rsidRPr="005839C7">
        <w:rPr>
          <w:rFonts w:ascii="Arial" w:hAnsi="Arial" w:cs="Arial"/>
          <w:sz w:val="24"/>
          <w:szCs w:val="24"/>
        </w:rPr>
        <w:t>-202</w:t>
      </w:r>
      <w:r w:rsidR="005839C7" w:rsidRPr="005839C7">
        <w:rPr>
          <w:rFonts w:ascii="Arial" w:hAnsi="Arial" w:cs="Arial"/>
          <w:sz w:val="24"/>
          <w:szCs w:val="24"/>
        </w:rPr>
        <w:t>8</w:t>
      </w:r>
      <w:r w:rsidRPr="005839C7">
        <w:rPr>
          <w:rFonts w:ascii="Arial" w:hAnsi="Arial" w:cs="Arial"/>
          <w:sz w:val="24"/>
          <w:szCs w:val="24"/>
        </w:rPr>
        <w:t xml:space="preserve">. Following approval by state officials representing the Governor, the plan </w:t>
      </w:r>
      <w:r w:rsidR="005839C7" w:rsidRPr="005839C7">
        <w:rPr>
          <w:rFonts w:ascii="Arial" w:hAnsi="Arial" w:cs="Arial"/>
          <w:sz w:val="24"/>
          <w:szCs w:val="24"/>
        </w:rPr>
        <w:t>will become</w:t>
      </w:r>
      <w:r w:rsidRPr="005839C7">
        <w:rPr>
          <w:rFonts w:ascii="Arial" w:hAnsi="Arial" w:cs="Arial"/>
          <w:sz w:val="24"/>
          <w:szCs w:val="24"/>
        </w:rPr>
        <w:t xml:space="preserve"> effective from July 1, 202</w:t>
      </w:r>
      <w:r w:rsidR="005839C7" w:rsidRPr="005839C7">
        <w:rPr>
          <w:rFonts w:ascii="Arial" w:hAnsi="Arial" w:cs="Arial"/>
          <w:sz w:val="24"/>
          <w:szCs w:val="24"/>
        </w:rPr>
        <w:t>5</w:t>
      </w:r>
      <w:r w:rsidRPr="005839C7">
        <w:rPr>
          <w:rFonts w:ascii="Arial" w:hAnsi="Arial" w:cs="Arial"/>
          <w:sz w:val="24"/>
          <w:szCs w:val="24"/>
        </w:rPr>
        <w:t xml:space="preserve"> through June 30, 202</w:t>
      </w:r>
      <w:r w:rsidR="00852BD1">
        <w:rPr>
          <w:rFonts w:ascii="Arial" w:hAnsi="Arial" w:cs="Arial"/>
          <w:sz w:val="24"/>
          <w:szCs w:val="24"/>
        </w:rPr>
        <w:t>9</w:t>
      </w:r>
      <w:r w:rsidRPr="005839C7">
        <w:rPr>
          <w:rFonts w:ascii="Arial" w:hAnsi="Arial" w:cs="Arial"/>
          <w:sz w:val="24"/>
          <w:szCs w:val="24"/>
        </w:rPr>
        <w:t xml:space="preserve">. </w:t>
      </w:r>
    </w:p>
    <w:p w14:paraId="53164C54" w14:textId="77777777" w:rsidR="00CF53D2" w:rsidRDefault="00CF53D2" w:rsidP="00CF53D2">
      <w:pPr>
        <w:spacing w:after="0" w:line="240" w:lineRule="auto"/>
        <w:rPr>
          <w:rFonts w:ascii="Arial" w:hAnsi="Arial" w:cs="Arial"/>
          <w:sz w:val="24"/>
          <w:szCs w:val="24"/>
        </w:rPr>
      </w:pPr>
    </w:p>
    <w:p w14:paraId="6509FCF0" w14:textId="4FF29959" w:rsidR="00D04A03" w:rsidRPr="00B54743" w:rsidRDefault="008B49AA" w:rsidP="00D04A03">
      <w:pPr>
        <w:spacing w:after="0" w:line="240" w:lineRule="auto"/>
        <w:rPr>
          <w:rFonts w:ascii="Arial" w:hAnsi="Arial" w:cs="Arial"/>
          <w:b/>
          <w:bCs/>
          <w:color w:val="833C0B" w:themeColor="accent2" w:themeShade="80"/>
          <w:sz w:val="28"/>
          <w:szCs w:val="28"/>
        </w:rPr>
      </w:pPr>
      <w:r w:rsidRPr="00B54743">
        <w:rPr>
          <w:rFonts w:ascii="Arial" w:hAnsi="Arial" w:cs="Arial"/>
          <w:b/>
          <w:bCs/>
          <w:color w:val="833C0B" w:themeColor="accent2" w:themeShade="80"/>
          <w:sz w:val="28"/>
          <w:szCs w:val="28"/>
        </w:rPr>
        <w:t>A</w:t>
      </w:r>
      <w:r w:rsidR="00D04A03" w:rsidRPr="00B54743">
        <w:rPr>
          <w:rFonts w:ascii="Arial" w:hAnsi="Arial" w:cs="Arial"/>
          <w:b/>
          <w:bCs/>
          <w:color w:val="833C0B" w:themeColor="accent2" w:themeShade="80"/>
          <w:sz w:val="28"/>
          <w:szCs w:val="28"/>
        </w:rPr>
        <w:t>.</w:t>
      </w:r>
      <w:r w:rsidR="00D04A03" w:rsidRPr="00B54743">
        <w:rPr>
          <w:rFonts w:ascii="Arial" w:hAnsi="Arial" w:cs="Arial"/>
          <w:b/>
          <w:bCs/>
          <w:color w:val="833C0B" w:themeColor="accent2" w:themeShade="80"/>
          <w:sz w:val="28"/>
          <w:szCs w:val="28"/>
        </w:rPr>
        <w:tab/>
      </w:r>
      <w:r w:rsidR="00204FDC" w:rsidRPr="00B54743">
        <w:rPr>
          <w:rFonts w:ascii="Arial" w:hAnsi="Arial" w:cs="Arial"/>
          <w:b/>
          <w:bCs/>
          <w:color w:val="833C0B" w:themeColor="accent2" w:themeShade="80"/>
          <w:sz w:val="28"/>
          <w:szCs w:val="28"/>
        </w:rPr>
        <w:t xml:space="preserve">Workforce Innovation and Opportunity Act </w:t>
      </w:r>
    </w:p>
    <w:p w14:paraId="77CBAC7F" w14:textId="77777777" w:rsidR="00D04A03" w:rsidRDefault="00D04A03" w:rsidP="00CF53D2">
      <w:pPr>
        <w:spacing w:after="0" w:line="240" w:lineRule="auto"/>
        <w:rPr>
          <w:rFonts w:ascii="Arial" w:hAnsi="Arial" w:cs="Arial"/>
          <w:sz w:val="24"/>
          <w:szCs w:val="24"/>
        </w:rPr>
      </w:pPr>
    </w:p>
    <w:p w14:paraId="4E0DB798" w14:textId="79ED3678" w:rsidR="00204FDC" w:rsidRPr="007A2B95" w:rsidRDefault="00204FDC" w:rsidP="00204FDC">
      <w:pPr>
        <w:spacing w:after="0" w:line="240" w:lineRule="auto"/>
        <w:jc w:val="both"/>
        <w:rPr>
          <w:rFonts w:ascii="Arial" w:hAnsi="Arial" w:cs="Arial"/>
          <w:sz w:val="24"/>
          <w:szCs w:val="24"/>
        </w:rPr>
      </w:pPr>
      <w:r w:rsidRPr="007A2B95">
        <w:rPr>
          <w:rFonts w:ascii="Arial" w:hAnsi="Arial" w:cs="Arial"/>
          <w:sz w:val="24"/>
          <w:szCs w:val="24"/>
        </w:rPr>
        <w:t>Passed by Congress with a wide bipartisan majority, WIOA was signed into law on July 22, 2014. WIOA is designed to help job seekers access employment, education, training, and support services to succeed in the labor market and to match employers with the skilled workers they need to compete in a global economy. WIOA represents the most recent version of federal workforce legislation providing funding to states and local areas to administer and operate workforce development programs. WIOA was preceded by the Job Training Partnership Act (active from 1982 to 2000) and the Workforce Investment Act (active from 2000 to 2015).</w:t>
      </w:r>
    </w:p>
    <w:p w14:paraId="7F4919BB" w14:textId="77777777" w:rsidR="00204FDC" w:rsidRPr="007A2B95" w:rsidRDefault="00204FDC" w:rsidP="00204FDC">
      <w:pPr>
        <w:spacing w:after="0" w:line="240" w:lineRule="auto"/>
        <w:ind w:left="720"/>
        <w:jc w:val="both"/>
        <w:rPr>
          <w:rFonts w:ascii="Arial" w:hAnsi="Arial" w:cs="Arial"/>
          <w:sz w:val="24"/>
          <w:szCs w:val="24"/>
        </w:rPr>
      </w:pPr>
    </w:p>
    <w:p w14:paraId="326D2122" w14:textId="47A41776" w:rsidR="00204FDC" w:rsidRPr="007A2B95" w:rsidRDefault="00204FDC" w:rsidP="00204FDC">
      <w:pPr>
        <w:spacing w:after="0" w:line="240" w:lineRule="auto"/>
        <w:jc w:val="both"/>
        <w:rPr>
          <w:rFonts w:ascii="Arial" w:hAnsi="Arial" w:cs="Arial"/>
          <w:sz w:val="24"/>
          <w:szCs w:val="24"/>
        </w:rPr>
      </w:pPr>
      <w:r w:rsidRPr="007A2B95">
        <w:rPr>
          <w:rFonts w:ascii="Arial" w:hAnsi="Arial" w:cs="Arial"/>
          <w:sz w:val="24"/>
          <w:szCs w:val="24"/>
        </w:rPr>
        <w:t xml:space="preserve">WIOA promotes accountability and transparency through negotiated performance goals that are publicly available; fosters regional collaboration within states through local workforce areas; and supports a nationwide network of career centers, which are branded </w:t>
      </w:r>
      <w:r w:rsidR="0037001F">
        <w:rPr>
          <w:rFonts w:ascii="Arial" w:hAnsi="Arial" w:cs="Arial"/>
          <w:sz w:val="24"/>
          <w:szCs w:val="24"/>
        </w:rPr>
        <w:t xml:space="preserve">within the state </w:t>
      </w:r>
      <w:r w:rsidRPr="007A2B95">
        <w:rPr>
          <w:rFonts w:ascii="Arial" w:hAnsi="Arial" w:cs="Arial"/>
          <w:sz w:val="24"/>
          <w:szCs w:val="24"/>
        </w:rPr>
        <w:t>as America’s Job Centers of California (AJCCs)</w:t>
      </w:r>
      <w:r w:rsidR="00435231">
        <w:rPr>
          <w:rFonts w:ascii="Arial" w:hAnsi="Arial" w:cs="Arial"/>
          <w:sz w:val="24"/>
          <w:szCs w:val="24"/>
        </w:rPr>
        <w:t xml:space="preserve"> and locally as RichmondWORKS</w:t>
      </w:r>
      <w:r w:rsidRPr="007A2B95">
        <w:rPr>
          <w:rFonts w:ascii="Arial" w:hAnsi="Arial" w:cs="Arial"/>
          <w:sz w:val="24"/>
          <w:szCs w:val="24"/>
        </w:rPr>
        <w:t xml:space="preserve">. </w:t>
      </w:r>
    </w:p>
    <w:p w14:paraId="1F9CD51E" w14:textId="77777777" w:rsidR="00204FDC" w:rsidRPr="007A2B95" w:rsidRDefault="00204FDC" w:rsidP="00204FDC">
      <w:pPr>
        <w:spacing w:after="0" w:line="240" w:lineRule="auto"/>
        <w:ind w:left="720"/>
        <w:jc w:val="both"/>
        <w:rPr>
          <w:rFonts w:ascii="Arial" w:hAnsi="Arial" w:cs="Arial"/>
          <w:sz w:val="24"/>
          <w:szCs w:val="24"/>
        </w:rPr>
      </w:pPr>
    </w:p>
    <w:p w14:paraId="5EA8A97A" w14:textId="77777777" w:rsidR="00204FDC" w:rsidRDefault="00204FDC" w:rsidP="00204FDC">
      <w:pPr>
        <w:spacing w:after="0" w:line="240" w:lineRule="auto"/>
        <w:jc w:val="both"/>
        <w:rPr>
          <w:rFonts w:ascii="Arial" w:hAnsi="Arial" w:cs="Arial"/>
          <w:sz w:val="24"/>
          <w:szCs w:val="24"/>
        </w:rPr>
      </w:pPr>
      <w:r w:rsidRPr="007A2B95">
        <w:rPr>
          <w:rFonts w:ascii="Arial" w:hAnsi="Arial" w:cs="Arial"/>
          <w:sz w:val="24"/>
          <w:szCs w:val="24"/>
        </w:rPr>
        <w:t>While the PY 2025-28 Local Plan addresses collaboration among many organizations that derive their primary funding from a wide range of federal, state, and private programs, it is WIOA that requires the development and publication of the plan and that prescribes it core content.</w:t>
      </w:r>
    </w:p>
    <w:p w14:paraId="7914C0DD" w14:textId="77777777" w:rsidR="00D04A03" w:rsidRDefault="00D04A03" w:rsidP="00CF53D2">
      <w:pPr>
        <w:spacing w:after="0" w:line="240" w:lineRule="auto"/>
        <w:rPr>
          <w:rFonts w:ascii="Arial" w:hAnsi="Arial" w:cs="Arial"/>
          <w:sz w:val="24"/>
          <w:szCs w:val="24"/>
        </w:rPr>
      </w:pPr>
    </w:p>
    <w:p w14:paraId="33DD7884" w14:textId="67EA72BE" w:rsidR="00C72CA2" w:rsidRPr="00B54743" w:rsidRDefault="00B526D1" w:rsidP="00C72CA2">
      <w:pPr>
        <w:spacing w:after="0" w:line="240" w:lineRule="auto"/>
        <w:rPr>
          <w:rFonts w:ascii="Arial" w:hAnsi="Arial" w:cs="Arial"/>
          <w:b/>
          <w:bCs/>
          <w:color w:val="833C0B" w:themeColor="accent2" w:themeShade="80"/>
          <w:sz w:val="28"/>
          <w:szCs w:val="28"/>
        </w:rPr>
      </w:pPr>
      <w:r w:rsidRPr="00B54743">
        <w:rPr>
          <w:rFonts w:ascii="Arial" w:hAnsi="Arial" w:cs="Arial"/>
          <w:b/>
          <w:bCs/>
          <w:color w:val="833C0B" w:themeColor="accent2" w:themeShade="80"/>
          <w:sz w:val="28"/>
          <w:szCs w:val="28"/>
        </w:rPr>
        <w:t>B</w:t>
      </w:r>
      <w:r w:rsidR="00C72CA2" w:rsidRPr="00B54743">
        <w:rPr>
          <w:rFonts w:ascii="Arial" w:hAnsi="Arial" w:cs="Arial"/>
          <w:b/>
          <w:bCs/>
          <w:color w:val="833C0B" w:themeColor="accent2" w:themeShade="80"/>
          <w:sz w:val="28"/>
          <w:szCs w:val="28"/>
        </w:rPr>
        <w:t>.</w:t>
      </w:r>
      <w:r w:rsidR="00C72CA2" w:rsidRPr="00B54743">
        <w:rPr>
          <w:rFonts w:ascii="Arial" w:hAnsi="Arial" w:cs="Arial"/>
          <w:b/>
          <w:bCs/>
          <w:color w:val="833C0B" w:themeColor="accent2" w:themeShade="80"/>
          <w:sz w:val="28"/>
          <w:szCs w:val="28"/>
        </w:rPr>
        <w:tab/>
      </w:r>
      <w:r w:rsidR="003119A4" w:rsidRPr="00B54743">
        <w:rPr>
          <w:rFonts w:ascii="Arial" w:hAnsi="Arial" w:cs="Arial"/>
          <w:b/>
          <w:bCs/>
          <w:color w:val="833C0B" w:themeColor="accent2" w:themeShade="80"/>
          <w:sz w:val="28"/>
          <w:szCs w:val="28"/>
        </w:rPr>
        <w:t xml:space="preserve">The City of Richmond </w:t>
      </w:r>
      <w:r w:rsidR="00204FDC" w:rsidRPr="00B54743">
        <w:rPr>
          <w:rFonts w:ascii="Arial" w:hAnsi="Arial" w:cs="Arial"/>
          <w:b/>
          <w:bCs/>
          <w:color w:val="833C0B" w:themeColor="accent2" w:themeShade="80"/>
          <w:sz w:val="28"/>
          <w:szCs w:val="28"/>
        </w:rPr>
        <w:t xml:space="preserve">Local Workforce </w:t>
      </w:r>
      <w:r w:rsidR="003F6973" w:rsidRPr="00B54743">
        <w:rPr>
          <w:rFonts w:ascii="Arial" w:hAnsi="Arial" w:cs="Arial"/>
          <w:b/>
          <w:bCs/>
          <w:color w:val="833C0B" w:themeColor="accent2" w:themeShade="80"/>
          <w:sz w:val="28"/>
          <w:szCs w:val="28"/>
        </w:rPr>
        <w:t xml:space="preserve">Development Area </w:t>
      </w:r>
    </w:p>
    <w:p w14:paraId="18968DBD" w14:textId="77777777" w:rsidR="00C72CA2" w:rsidRDefault="00C72CA2" w:rsidP="00C72CA2">
      <w:pPr>
        <w:spacing w:after="0" w:line="240" w:lineRule="auto"/>
        <w:rPr>
          <w:rFonts w:ascii="Arial" w:hAnsi="Arial" w:cs="Arial"/>
          <w:sz w:val="24"/>
          <w:szCs w:val="24"/>
        </w:rPr>
      </w:pPr>
    </w:p>
    <w:p w14:paraId="09DA6E9C" w14:textId="77A7DBED" w:rsidR="00BE4823" w:rsidRPr="00BE4823" w:rsidRDefault="00BE4823" w:rsidP="00BE4823">
      <w:pPr>
        <w:spacing w:after="0" w:line="240" w:lineRule="auto"/>
        <w:jc w:val="both"/>
        <w:rPr>
          <w:rFonts w:ascii="Arial" w:hAnsi="Arial" w:cs="Arial"/>
          <w:sz w:val="24"/>
          <w:szCs w:val="24"/>
        </w:rPr>
      </w:pPr>
      <w:r w:rsidRPr="00BE4823">
        <w:rPr>
          <w:rFonts w:ascii="Arial" w:hAnsi="Arial" w:cs="Arial"/>
          <w:sz w:val="24"/>
          <w:szCs w:val="24"/>
        </w:rPr>
        <w:t xml:space="preserve">Pursuant to the requirements of WIOA, Local Workforce Development Areas (LWDAs) are jurisdictions that administer workforce development </w:t>
      </w:r>
      <w:r w:rsidR="00D17E79">
        <w:rPr>
          <w:rFonts w:ascii="Arial" w:hAnsi="Arial" w:cs="Arial"/>
          <w:sz w:val="24"/>
          <w:szCs w:val="24"/>
        </w:rPr>
        <w:t xml:space="preserve">programs and </w:t>
      </w:r>
      <w:r w:rsidRPr="00BE4823">
        <w:rPr>
          <w:rFonts w:ascii="Arial" w:hAnsi="Arial" w:cs="Arial"/>
          <w:sz w:val="24"/>
          <w:szCs w:val="24"/>
        </w:rPr>
        <w:t xml:space="preserve">services. The Governor designates LWDAs based on factors including location, population, and commonality of labor market areas. </w:t>
      </w:r>
      <w:r w:rsidR="00D17E79">
        <w:rPr>
          <w:rFonts w:ascii="Arial" w:hAnsi="Arial" w:cs="Arial"/>
          <w:sz w:val="24"/>
          <w:szCs w:val="24"/>
        </w:rPr>
        <w:t xml:space="preserve">California is </w:t>
      </w:r>
      <w:r w:rsidR="0000650F">
        <w:rPr>
          <w:rFonts w:ascii="Arial" w:hAnsi="Arial" w:cs="Arial"/>
          <w:sz w:val="24"/>
          <w:szCs w:val="24"/>
        </w:rPr>
        <w:t xml:space="preserve">home to forty-five LWDAs. </w:t>
      </w:r>
      <w:r w:rsidR="00A86329">
        <w:rPr>
          <w:rFonts w:ascii="Arial" w:hAnsi="Arial" w:cs="Arial"/>
          <w:sz w:val="24"/>
          <w:szCs w:val="24"/>
        </w:rPr>
        <w:t xml:space="preserve">The City of Richmond </w:t>
      </w:r>
      <w:r w:rsidRPr="00BE4823">
        <w:rPr>
          <w:rFonts w:ascii="Arial" w:hAnsi="Arial" w:cs="Arial"/>
          <w:sz w:val="24"/>
          <w:szCs w:val="24"/>
        </w:rPr>
        <w:t>LWDA serves</w:t>
      </w:r>
      <w:r w:rsidR="00A86329">
        <w:rPr>
          <w:rFonts w:ascii="Arial" w:hAnsi="Arial" w:cs="Arial"/>
          <w:sz w:val="24"/>
          <w:szCs w:val="24"/>
        </w:rPr>
        <w:t xml:space="preserve"> </w:t>
      </w:r>
      <w:r w:rsidR="00D07B15">
        <w:rPr>
          <w:rFonts w:ascii="Arial" w:hAnsi="Arial" w:cs="Arial"/>
          <w:sz w:val="24"/>
          <w:szCs w:val="24"/>
        </w:rPr>
        <w:t>local businesses and the city’s 114,000 residents</w:t>
      </w:r>
      <w:r w:rsidRPr="00BE4823">
        <w:rPr>
          <w:rFonts w:ascii="Arial" w:hAnsi="Arial" w:cs="Arial"/>
          <w:sz w:val="24"/>
          <w:szCs w:val="24"/>
        </w:rPr>
        <w:t xml:space="preserve">. </w:t>
      </w:r>
      <w:r w:rsidR="00D04248">
        <w:rPr>
          <w:rFonts w:ascii="Arial" w:hAnsi="Arial" w:cs="Arial"/>
          <w:sz w:val="24"/>
          <w:szCs w:val="24"/>
        </w:rPr>
        <w:t xml:space="preserve">The City of Richmond is one of only </w:t>
      </w:r>
      <w:r w:rsidR="00A25134">
        <w:rPr>
          <w:rFonts w:ascii="Arial" w:hAnsi="Arial" w:cs="Arial"/>
          <w:sz w:val="24"/>
          <w:szCs w:val="24"/>
        </w:rPr>
        <w:t xml:space="preserve">six </w:t>
      </w:r>
      <w:r w:rsidR="00821CCC">
        <w:rPr>
          <w:rFonts w:ascii="Arial" w:hAnsi="Arial" w:cs="Arial"/>
          <w:sz w:val="24"/>
          <w:szCs w:val="24"/>
        </w:rPr>
        <w:t xml:space="preserve">single city LWDAs in California. </w:t>
      </w:r>
    </w:p>
    <w:p w14:paraId="4FD89CFE" w14:textId="77777777" w:rsidR="003F6973" w:rsidRDefault="003F6973" w:rsidP="00C72CA2">
      <w:pPr>
        <w:spacing w:after="0" w:line="240" w:lineRule="auto"/>
        <w:rPr>
          <w:rFonts w:ascii="Arial" w:hAnsi="Arial" w:cs="Arial"/>
          <w:sz w:val="24"/>
          <w:szCs w:val="24"/>
        </w:rPr>
      </w:pPr>
    </w:p>
    <w:p w14:paraId="5265348C" w14:textId="612711B6" w:rsidR="00C72CA2" w:rsidRPr="00B54743" w:rsidRDefault="00971531" w:rsidP="00C72CA2">
      <w:pPr>
        <w:spacing w:after="0" w:line="240" w:lineRule="auto"/>
        <w:rPr>
          <w:b/>
          <w:bCs/>
          <w:color w:val="833C0B" w:themeColor="accent2" w:themeShade="80"/>
          <w:sz w:val="28"/>
          <w:szCs w:val="28"/>
        </w:rPr>
      </w:pPr>
      <w:r w:rsidRPr="00B54743">
        <w:rPr>
          <w:rFonts w:ascii="Arial" w:hAnsi="Arial" w:cs="Arial"/>
          <w:b/>
          <w:bCs/>
          <w:color w:val="833C0B" w:themeColor="accent2" w:themeShade="80"/>
          <w:sz w:val="28"/>
          <w:szCs w:val="28"/>
        </w:rPr>
        <w:t>C</w:t>
      </w:r>
      <w:r w:rsidR="00C72CA2" w:rsidRPr="00B54743">
        <w:rPr>
          <w:rFonts w:ascii="Arial" w:hAnsi="Arial" w:cs="Arial"/>
          <w:b/>
          <w:bCs/>
          <w:color w:val="833C0B" w:themeColor="accent2" w:themeShade="80"/>
          <w:sz w:val="28"/>
          <w:szCs w:val="28"/>
        </w:rPr>
        <w:t>.</w:t>
      </w:r>
      <w:r w:rsidR="00C72CA2" w:rsidRPr="00B54743">
        <w:rPr>
          <w:rFonts w:ascii="Arial" w:hAnsi="Arial" w:cs="Arial"/>
          <w:b/>
          <w:bCs/>
          <w:color w:val="833C0B" w:themeColor="accent2" w:themeShade="80"/>
          <w:sz w:val="28"/>
          <w:szCs w:val="28"/>
        </w:rPr>
        <w:tab/>
      </w:r>
      <w:r w:rsidR="00821CCC" w:rsidRPr="00B54743">
        <w:rPr>
          <w:rFonts w:ascii="Arial" w:hAnsi="Arial" w:cs="Arial"/>
          <w:b/>
          <w:bCs/>
          <w:color w:val="833C0B" w:themeColor="accent2" w:themeShade="80"/>
          <w:sz w:val="28"/>
          <w:szCs w:val="28"/>
        </w:rPr>
        <w:t xml:space="preserve">Richmond </w:t>
      </w:r>
      <w:r w:rsidR="00C72CA2" w:rsidRPr="00B54743">
        <w:rPr>
          <w:rFonts w:ascii="Arial" w:hAnsi="Arial" w:cs="Arial"/>
          <w:b/>
          <w:bCs/>
          <w:color w:val="833C0B" w:themeColor="accent2" w:themeShade="80"/>
          <w:sz w:val="28"/>
          <w:szCs w:val="28"/>
        </w:rPr>
        <w:t>Workforce Development Board</w:t>
      </w:r>
    </w:p>
    <w:p w14:paraId="389DC2B4" w14:textId="77777777" w:rsidR="00C72CA2" w:rsidRDefault="00C72CA2" w:rsidP="00C72CA2">
      <w:pPr>
        <w:spacing w:after="0" w:line="240" w:lineRule="auto"/>
        <w:rPr>
          <w:rFonts w:ascii="Arial" w:hAnsi="Arial" w:cs="Arial"/>
          <w:sz w:val="24"/>
          <w:szCs w:val="24"/>
        </w:rPr>
      </w:pPr>
    </w:p>
    <w:p w14:paraId="1A98ADE1" w14:textId="65E02AB7" w:rsidR="007C6B86" w:rsidRPr="006B4C13" w:rsidRDefault="007C6B86" w:rsidP="00693D6D">
      <w:pPr>
        <w:spacing w:after="0" w:line="240" w:lineRule="auto"/>
        <w:jc w:val="both"/>
        <w:rPr>
          <w:rFonts w:ascii="Arial" w:hAnsi="Arial" w:cs="Arial"/>
          <w:sz w:val="24"/>
          <w:szCs w:val="24"/>
          <w:lang w:val="en"/>
        </w:rPr>
      </w:pPr>
      <w:r w:rsidRPr="006B4C13">
        <w:rPr>
          <w:rFonts w:ascii="Arial" w:hAnsi="Arial" w:cs="Arial"/>
          <w:sz w:val="24"/>
          <w:szCs w:val="24"/>
        </w:rPr>
        <w:t xml:space="preserve">WIOA requires that a workforce development board (WDB) be established in each </w:t>
      </w:r>
      <w:r w:rsidR="001E1BF8">
        <w:rPr>
          <w:rFonts w:ascii="Arial" w:hAnsi="Arial" w:cs="Arial"/>
          <w:sz w:val="24"/>
          <w:szCs w:val="24"/>
        </w:rPr>
        <w:t>local workforce development area (</w:t>
      </w:r>
      <w:r w:rsidRPr="006B4C13">
        <w:rPr>
          <w:rFonts w:ascii="Arial" w:hAnsi="Arial" w:cs="Arial"/>
          <w:sz w:val="24"/>
          <w:szCs w:val="24"/>
        </w:rPr>
        <w:t>LWDA</w:t>
      </w:r>
      <w:r w:rsidR="001E1BF8">
        <w:rPr>
          <w:rFonts w:ascii="Arial" w:hAnsi="Arial" w:cs="Arial"/>
          <w:sz w:val="24"/>
          <w:szCs w:val="24"/>
        </w:rPr>
        <w:t>)</w:t>
      </w:r>
      <w:r w:rsidRPr="006B4C13">
        <w:rPr>
          <w:rFonts w:ascii="Arial" w:hAnsi="Arial" w:cs="Arial"/>
          <w:sz w:val="24"/>
          <w:szCs w:val="24"/>
        </w:rPr>
        <w:t xml:space="preserve">. The area’s chief local elected officials appoint members to the WDB. Locally, the </w:t>
      </w:r>
      <w:r w:rsidR="00C936C0">
        <w:rPr>
          <w:rFonts w:ascii="Arial" w:hAnsi="Arial" w:cs="Arial"/>
          <w:sz w:val="24"/>
          <w:szCs w:val="24"/>
        </w:rPr>
        <w:t xml:space="preserve">Mayor and City Council </w:t>
      </w:r>
      <w:r w:rsidRPr="006B4C13">
        <w:rPr>
          <w:rFonts w:ascii="Arial" w:hAnsi="Arial" w:cs="Arial"/>
          <w:sz w:val="24"/>
          <w:szCs w:val="24"/>
        </w:rPr>
        <w:t xml:space="preserve">fulfill this function. Local </w:t>
      </w:r>
      <w:r w:rsidR="00D33B36" w:rsidRPr="006B4C13">
        <w:rPr>
          <w:rFonts w:ascii="Arial" w:hAnsi="Arial" w:cs="Arial"/>
          <w:sz w:val="24"/>
          <w:szCs w:val="24"/>
        </w:rPr>
        <w:t xml:space="preserve">workforce development boards </w:t>
      </w:r>
      <w:r w:rsidRPr="006B4C13">
        <w:rPr>
          <w:rFonts w:ascii="Arial" w:hAnsi="Arial" w:cs="Arial"/>
          <w:sz w:val="24"/>
          <w:szCs w:val="24"/>
          <w:lang w:val="en"/>
        </w:rPr>
        <w:t xml:space="preserve">are business-led and the majority of members must come </w:t>
      </w:r>
      <w:r w:rsidRPr="006B4C13">
        <w:rPr>
          <w:rFonts w:ascii="Arial" w:hAnsi="Arial" w:cs="Arial"/>
          <w:sz w:val="24"/>
          <w:szCs w:val="24"/>
          <w:lang w:val="en"/>
        </w:rPr>
        <w:lastRenderedPageBreak/>
        <w:t>from the business community. Required WDB members also include representatives from labor, education, economic development, and specific federally funded workforce programs. The chief local elected officials may also select representatives from other groups, such community-based organizations, to sit on the WDB.</w:t>
      </w:r>
    </w:p>
    <w:p w14:paraId="6E534197" w14:textId="77777777" w:rsidR="007C6B86" w:rsidRPr="006B4C13" w:rsidRDefault="007C6B86" w:rsidP="007C6B86">
      <w:pPr>
        <w:spacing w:after="0" w:line="240" w:lineRule="auto"/>
        <w:ind w:left="720"/>
        <w:jc w:val="both"/>
        <w:rPr>
          <w:rFonts w:ascii="Arial" w:hAnsi="Arial" w:cs="Arial"/>
          <w:sz w:val="24"/>
          <w:szCs w:val="24"/>
          <w:lang w:val="en"/>
        </w:rPr>
      </w:pPr>
    </w:p>
    <w:p w14:paraId="0B08282F" w14:textId="77777777" w:rsidR="007C6B86" w:rsidRPr="006B4C13" w:rsidRDefault="007C6B86" w:rsidP="00693D6D">
      <w:pPr>
        <w:spacing w:after="0" w:line="240" w:lineRule="auto"/>
        <w:jc w:val="both"/>
        <w:rPr>
          <w:rFonts w:ascii="Arial" w:hAnsi="Arial" w:cs="Arial"/>
          <w:sz w:val="24"/>
          <w:szCs w:val="24"/>
        </w:rPr>
      </w:pPr>
      <w:r w:rsidRPr="006B4C13">
        <w:rPr>
          <w:rFonts w:ascii="Arial" w:hAnsi="Arial" w:cs="Arial"/>
          <w:sz w:val="24"/>
          <w:szCs w:val="24"/>
          <w:lang w:val="en"/>
        </w:rPr>
        <w:t>WDBs drive the vision for the workforce system and maintain</w:t>
      </w:r>
      <w:r w:rsidRPr="006B4C13">
        <w:rPr>
          <w:rFonts w:ascii="Arial" w:hAnsi="Arial" w:cs="Arial"/>
          <w:sz w:val="24"/>
          <w:szCs w:val="24"/>
        </w:rPr>
        <w:t xml:space="preserve"> the critical role of leading and providing oversight for local WIOA programs. </w:t>
      </w:r>
      <w:r w:rsidRPr="006B4C13">
        <w:rPr>
          <w:rFonts w:ascii="Arial" w:hAnsi="Arial" w:cs="Arial"/>
          <w:sz w:val="24"/>
          <w:szCs w:val="24"/>
          <w:lang w:val="en"/>
        </w:rPr>
        <w:t xml:space="preserve">WDBs also play a critical role in promoting, sustaining, and growing regional economies. They </w:t>
      </w:r>
      <w:r w:rsidRPr="006B4C13">
        <w:rPr>
          <w:rFonts w:ascii="Arial" w:hAnsi="Arial" w:cs="Arial"/>
          <w:sz w:val="24"/>
          <w:szCs w:val="24"/>
        </w:rPr>
        <w:t>are responsible for aligning investments in job training, integrating service delivery across programs, and ensuring that workforce investments are job-driven and match skilled workers with employers.</w:t>
      </w:r>
    </w:p>
    <w:p w14:paraId="52FA3CF5" w14:textId="77777777" w:rsidR="007C6B86" w:rsidRPr="006B4C13" w:rsidRDefault="007C6B86" w:rsidP="007C6B86">
      <w:pPr>
        <w:spacing w:after="0" w:line="240" w:lineRule="auto"/>
        <w:ind w:left="720"/>
        <w:rPr>
          <w:rFonts w:ascii="Arial" w:hAnsi="Arial" w:cs="Arial"/>
          <w:sz w:val="24"/>
          <w:szCs w:val="24"/>
        </w:rPr>
      </w:pPr>
    </w:p>
    <w:p w14:paraId="65017172" w14:textId="77777777" w:rsidR="007C6B86" w:rsidRDefault="007C6B86" w:rsidP="00693D6D">
      <w:pPr>
        <w:spacing w:after="0" w:line="240" w:lineRule="auto"/>
        <w:jc w:val="both"/>
        <w:rPr>
          <w:rFonts w:ascii="Arial" w:hAnsi="Arial" w:cs="Arial"/>
          <w:sz w:val="24"/>
          <w:szCs w:val="24"/>
        </w:rPr>
      </w:pPr>
      <w:r w:rsidRPr="006B4C13">
        <w:rPr>
          <w:rFonts w:ascii="Arial" w:hAnsi="Arial" w:cs="Arial"/>
          <w:sz w:val="24"/>
          <w:szCs w:val="24"/>
        </w:rPr>
        <w:t>WIOA indicates that development of the local plan, along with the associated regional plan, is a primary responsibility of the workforce development board.</w:t>
      </w:r>
      <w:r>
        <w:rPr>
          <w:rFonts w:ascii="Arial" w:hAnsi="Arial" w:cs="Arial"/>
          <w:sz w:val="24"/>
          <w:szCs w:val="24"/>
        </w:rPr>
        <w:t xml:space="preserve"> </w:t>
      </w:r>
    </w:p>
    <w:p w14:paraId="27D281D0" w14:textId="77777777" w:rsidR="00BB4914" w:rsidRDefault="00BB4914" w:rsidP="00C72CA2">
      <w:pPr>
        <w:spacing w:after="0" w:line="240" w:lineRule="auto"/>
        <w:rPr>
          <w:rFonts w:ascii="Arial" w:hAnsi="Arial" w:cs="Arial"/>
          <w:sz w:val="24"/>
          <w:szCs w:val="24"/>
        </w:rPr>
      </w:pPr>
    </w:p>
    <w:p w14:paraId="1FDF12AB" w14:textId="466130C9" w:rsidR="00307DE0" w:rsidRDefault="00307DE0" w:rsidP="005E690D">
      <w:pPr>
        <w:spacing w:after="0" w:line="240" w:lineRule="auto"/>
        <w:jc w:val="both"/>
        <w:rPr>
          <w:rFonts w:ascii="Arial" w:hAnsi="Arial" w:cs="Arial"/>
          <w:sz w:val="24"/>
          <w:szCs w:val="24"/>
        </w:rPr>
      </w:pPr>
      <w:r>
        <w:rPr>
          <w:rFonts w:ascii="Arial" w:hAnsi="Arial" w:cs="Arial"/>
          <w:sz w:val="24"/>
          <w:szCs w:val="24"/>
        </w:rPr>
        <w:t xml:space="preserve">It should be noted the </w:t>
      </w:r>
      <w:r w:rsidR="005E690D">
        <w:rPr>
          <w:rFonts w:ascii="Arial" w:hAnsi="Arial" w:cs="Arial"/>
          <w:sz w:val="24"/>
          <w:szCs w:val="24"/>
        </w:rPr>
        <w:t>term “</w:t>
      </w:r>
      <w:r w:rsidR="00435231">
        <w:rPr>
          <w:rFonts w:ascii="Arial" w:hAnsi="Arial" w:cs="Arial"/>
          <w:sz w:val="24"/>
          <w:szCs w:val="24"/>
        </w:rPr>
        <w:t xml:space="preserve">Richmond </w:t>
      </w:r>
      <w:r w:rsidR="00C0345D">
        <w:rPr>
          <w:rFonts w:ascii="Arial" w:hAnsi="Arial" w:cs="Arial"/>
          <w:sz w:val="24"/>
          <w:szCs w:val="24"/>
        </w:rPr>
        <w:t>Workforce D</w:t>
      </w:r>
      <w:r w:rsidR="00A52F3E">
        <w:rPr>
          <w:rFonts w:ascii="Arial" w:hAnsi="Arial" w:cs="Arial"/>
          <w:sz w:val="24"/>
          <w:szCs w:val="24"/>
        </w:rPr>
        <w:t>evelopment Board</w:t>
      </w:r>
      <w:r w:rsidR="005E690D">
        <w:rPr>
          <w:rFonts w:ascii="Arial" w:hAnsi="Arial" w:cs="Arial"/>
          <w:sz w:val="24"/>
          <w:szCs w:val="24"/>
        </w:rPr>
        <w:t>”</w:t>
      </w:r>
      <w:r w:rsidR="00A52F3E">
        <w:rPr>
          <w:rFonts w:ascii="Arial" w:hAnsi="Arial" w:cs="Arial"/>
          <w:sz w:val="24"/>
          <w:szCs w:val="24"/>
        </w:rPr>
        <w:t xml:space="preserve"> and its abbreviation “</w:t>
      </w:r>
      <w:r w:rsidR="00435231">
        <w:rPr>
          <w:rFonts w:ascii="Arial" w:hAnsi="Arial" w:cs="Arial"/>
          <w:sz w:val="24"/>
          <w:szCs w:val="24"/>
        </w:rPr>
        <w:t>R</w:t>
      </w:r>
      <w:r w:rsidR="00A52F3E">
        <w:rPr>
          <w:rFonts w:ascii="Arial" w:hAnsi="Arial" w:cs="Arial"/>
          <w:sz w:val="24"/>
          <w:szCs w:val="24"/>
        </w:rPr>
        <w:t xml:space="preserve">WDB” </w:t>
      </w:r>
      <w:r w:rsidR="005E690D">
        <w:rPr>
          <w:rFonts w:ascii="Arial" w:hAnsi="Arial" w:cs="Arial"/>
          <w:sz w:val="24"/>
          <w:szCs w:val="24"/>
        </w:rPr>
        <w:t xml:space="preserve">can </w:t>
      </w:r>
      <w:r w:rsidR="000244ED">
        <w:rPr>
          <w:rFonts w:ascii="Arial" w:hAnsi="Arial" w:cs="Arial"/>
          <w:sz w:val="24"/>
          <w:szCs w:val="24"/>
        </w:rPr>
        <w:t xml:space="preserve">alternately refer to the board of directors described above or to the </w:t>
      </w:r>
      <w:r w:rsidR="00A66CA6">
        <w:rPr>
          <w:rFonts w:ascii="Arial" w:hAnsi="Arial" w:cs="Arial"/>
          <w:sz w:val="24"/>
          <w:szCs w:val="24"/>
        </w:rPr>
        <w:t xml:space="preserve">entity </w:t>
      </w:r>
      <w:r w:rsidR="00F7433A">
        <w:rPr>
          <w:rFonts w:ascii="Arial" w:hAnsi="Arial" w:cs="Arial"/>
          <w:sz w:val="24"/>
          <w:szCs w:val="24"/>
        </w:rPr>
        <w:t xml:space="preserve">that administers programs </w:t>
      </w:r>
      <w:r w:rsidR="00BB3DFB">
        <w:rPr>
          <w:rFonts w:ascii="Arial" w:hAnsi="Arial" w:cs="Arial"/>
          <w:sz w:val="24"/>
          <w:szCs w:val="24"/>
        </w:rPr>
        <w:t xml:space="preserve">and serves and supports the board. </w:t>
      </w:r>
      <w:r w:rsidR="00A22A0D">
        <w:rPr>
          <w:rFonts w:ascii="Arial" w:hAnsi="Arial" w:cs="Arial"/>
          <w:sz w:val="24"/>
          <w:szCs w:val="24"/>
        </w:rPr>
        <w:t>R</w:t>
      </w:r>
      <w:r w:rsidR="00BB3DFB">
        <w:rPr>
          <w:rFonts w:ascii="Arial" w:hAnsi="Arial" w:cs="Arial"/>
          <w:sz w:val="24"/>
          <w:szCs w:val="24"/>
        </w:rPr>
        <w:t xml:space="preserve">WDB </w:t>
      </w:r>
      <w:r w:rsidR="00A22A0D">
        <w:rPr>
          <w:rFonts w:ascii="Arial" w:hAnsi="Arial" w:cs="Arial"/>
          <w:sz w:val="24"/>
          <w:szCs w:val="24"/>
        </w:rPr>
        <w:t xml:space="preserve">and RichmondWORKS are </w:t>
      </w:r>
      <w:r w:rsidR="00A66CA6">
        <w:rPr>
          <w:rFonts w:ascii="Arial" w:hAnsi="Arial" w:cs="Arial"/>
          <w:sz w:val="24"/>
          <w:szCs w:val="24"/>
        </w:rPr>
        <w:t xml:space="preserve">situated within the </w:t>
      </w:r>
      <w:r w:rsidR="00C94C3F">
        <w:rPr>
          <w:rFonts w:ascii="Arial" w:hAnsi="Arial" w:cs="Arial"/>
          <w:sz w:val="24"/>
          <w:szCs w:val="24"/>
        </w:rPr>
        <w:t>City’s Community Services Department.</w:t>
      </w:r>
    </w:p>
    <w:p w14:paraId="4F4C4BAC" w14:textId="77777777" w:rsidR="00307DE0" w:rsidRDefault="00307DE0" w:rsidP="00C72CA2">
      <w:pPr>
        <w:spacing w:after="0" w:line="240" w:lineRule="auto"/>
        <w:rPr>
          <w:rFonts w:ascii="Arial" w:hAnsi="Arial" w:cs="Arial"/>
          <w:sz w:val="24"/>
          <w:szCs w:val="24"/>
        </w:rPr>
      </w:pPr>
    </w:p>
    <w:p w14:paraId="0F9DBB79" w14:textId="57D0A7C0" w:rsidR="00C72CA2" w:rsidRPr="00B54743" w:rsidRDefault="00971531" w:rsidP="00C72CA2">
      <w:pPr>
        <w:spacing w:after="0" w:line="240" w:lineRule="auto"/>
        <w:rPr>
          <w:rFonts w:ascii="Arial" w:hAnsi="Arial" w:cs="Arial"/>
          <w:b/>
          <w:bCs/>
          <w:color w:val="833C0B" w:themeColor="accent2" w:themeShade="80"/>
          <w:sz w:val="28"/>
          <w:szCs w:val="28"/>
        </w:rPr>
      </w:pPr>
      <w:r w:rsidRPr="00B54743">
        <w:rPr>
          <w:rFonts w:ascii="Arial" w:hAnsi="Arial" w:cs="Arial"/>
          <w:b/>
          <w:bCs/>
          <w:color w:val="833C0B" w:themeColor="accent2" w:themeShade="80"/>
          <w:sz w:val="28"/>
          <w:szCs w:val="28"/>
        </w:rPr>
        <w:t>D</w:t>
      </w:r>
      <w:r w:rsidR="00C72CA2" w:rsidRPr="00B54743">
        <w:rPr>
          <w:rFonts w:ascii="Arial" w:hAnsi="Arial" w:cs="Arial"/>
          <w:b/>
          <w:bCs/>
          <w:color w:val="833C0B" w:themeColor="accent2" w:themeShade="80"/>
          <w:sz w:val="28"/>
          <w:szCs w:val="28"/>
        </w:rPr>
        <w:t>.</w:t>
      </w:r>
      <w:r w:rsidR="00C72CA2" w:rsidRPr="00B54743">
        <w:rPr>
          <w:rFonts w:ascii="Arial" w:hAnsi="Arial" w:cs="Arial"/>
          <w:b/>
          <w:bCs/>
          <w:color w:val="833C0B" w:themeColor="accent2" w:themeShade="80"/>
          <w:sz w:val="28"/>
          <w:szCs w:val="28"/>
        </w:rPr>
        <w:tab/>
        <w:t>Local Plans and the WIOA Planning Structure</w:t>
      </w:r>
    </w:p>
    <w:p w14:paraId="0CB73972" w14:textId="77777777" w:rsidR="00C72CA2" w:rsidRDefault="00C72CA2" w:rsidP="00C72CA2">
      <w:pPr>
        <w:spacing w:after="0" w:line="240" w:lineRule="auto"/>
        <w:rPr>
          <w:rFonts w:ascii="Arial" w:hAnsi="Arial" w:cs="Arial"/>
          <w:sz w:val="24"/>
          <w:szCs w:val="24"/>
        </w:rPr>
      </w:pPr>
    </w:p>
    <w:p w14:paraId="7CBBDB3F" w14:textId="204D30D4" w:rsidR="002F0A33" w:rsidRPr="00100A67" w:rsidRDefault="00B91EC8" w:rsidP="00693D6D">
      <w:pPr>
        <w:spacing w:after="0" w:line="240" w:lineRule="auto"/>
        <w:jc w:val="both"/>
        <w:rPr>
          <w:rFonts w:ascii="Arial" w:hAnsi="Arial" w:cs="Arial"/>
          <w:sz w:val="24"/>
          <w:szCs w:val="24"/>
        </w:rPr>
      </w:pPr>
      <w:r>
        <w:rPr>
          <w:rFonts w:ascii="Arial" w:hAnsi="Arial" w:cs="Arial"/>
          <w:sz w:val="24"/>
          <w:szCs w:val="24"/>
        </w:rPr>
        <w:t xml:space="preserve">Richmond </w:t>
      </w:r>
      <w:r w:rsidR="002F0A33" w:rsidRPr="00100A67">
        <w:rPr>
          <w:rFonts w:ascii="Arial" w:hAnsi="Arial" w:cs="Arial"/>
          <w:sz w:val="24"/>
          <w:szCs w:val="24"/>
        </w:rPr>
        <w:t xml:space="preserve">WDB’s Local Plan is best understood within the context of a three-tiered planning structure envisioned by WIOA that requires development of plans at the state, regional, and local levels. </w:t>
      </w:r>
    </w:p>
    <w:p w14:paraId="4DD70AE1" w14:textId="77777777" w:rsidR="002F0A33" w:rsidRPr="00100A67" w:rsidRDefault="002F0A33" w:rsidP="002F0A33">
      <w:pPr>
        <w:spacing w:after="0" w:line="240" w:lineRule="auto"/>
        <w:ind w:left="720"/>
        <w:jc w:val="both"/>
        <w:rPr>
          <w:rFonts w:ascii="Arial" w:hAnsi="Arial" w:cs="Arial"/>
          <w:sz w:val="24"/>
          <w:szCs w:val="24"/>
        </w:rPr>
      </w:pPr>
    </w:p>
    <w:p w14:paraId="4DC9317B" w14:textId="77777777" w:rsidR="002F0A33" w:rsidRPr="00100A67" w:rsidRDefault="002F0A33" w:rsidP="00693D6D">
      <w:pPr>
        <w:spacing w:after="0" w:line="240" w:lineRule="auto"/>
        <w:jc w:val="both"/>
        <w:rPr>
          <w:rFonts w:ascii="Arial" w:hAnsi="Arial" w:cs="Arial"/>
          <w:sz w:val="24"/>
          <w:szCs w:val="24"/>
        </w:rPr>
      </w:pPr>
      <w:r w:rsidRPr="00100A67">
        <w:rPr>
          <w:rFonts w:ascii="Arial" w:hAnsi="Arial" w:cs="Arial"/>
          <w:b/>
          <w:bCs/>
          <w:i/>
          <w:iCs/>
          <w:sz w:val="24"/>
          <w:szCs w:val="24"/>
        </w:rPr>
        <w:t>State Plans</w:t>
      </w:r>
      <w:r w:rsidRPr="00100A67">
        <w:rPr>
          <w:rFonts w:ascii="Arial" w:hAnsi="Arial" w:cs="Arial"/>
          <w:sz w:val="24"/>
          <w:szCs w:val="24"/>
        </w:rPr>
        <w:t>: Under WIOA, state plans communicate the vision for the statewide workforce development system. WIOA planning requirements aim to foster effective alignment of federal investments across job training and education programs, in order to coordinate service delivery among programs for shared customers; improve efficiency; and ensure that the workforce system connects individuals with high-quality job opportunities and employers. Cross-program planning promotes a shared understanding of the workforce needs within each state. California’s PY 2024-2027 Unified Strategic Workforce Development Plan represents agreement among the WIOA core program and other partners and serves as the framework for the development of public policy, fiscal investment, and operation of the state workforce and education systems.</w:t>
      </w:r>
    </w:p>
    <w:p w14:paraId="3A7C0A0F" w14:textId="77777777" w:rsidR="002F0A33" w:rsidRPr="00100A67" w:rsidRDefault="002F0A33" w:rsidP="002F0A33">
      <w:pPr>
        <w:spacing w:after="0" w:line="240" w:lineRule="auto"/>
        <w:ind w:left="720"/>
        <w:jc w:val="both"/>
        <w:rPr>
          <w:rFonts w:ascii="Arial" w:hAnsi="Arial" w:cs="Arial"/>
          <w:sz w:val="24"/>
          <w:szCs w:val="24"/>
        </w:rPr>
      </w:pPr>
    </w:p>
    <w:p w14:paraId="439ABB23" w14:textId="51173584" w:rsidR="002F0A33" w:rsidRPr="00100A67" w:rsidRDefault="002F0A33" w:rsidP="00693D6D">
      <w:pPr>
        <w:tabs>
          <w:tab w:val="left" w:pos="7560"/>
        </w:tabs>
        <w:spacing w:after="0" w:line="240" w:lineRule="auto"/>
        <w:jc w:val="both"/>
        <w:rPr>
          <w:rFonts w:ascii="Arial" w:hAnsi="Arial" w:cs="Arial"/>
          <w:sz w:val="24"/>
          <w:szCs w:val="24"/>
        </w:rPr>
      </w:pPr>
      <w:r w:rsidRPr="00100A67">
        <w:rPr>
          <w:rFonts w:ascii="Arial" w:hAnsi="Arial" w:cs="Arial"/>
          <w:b/>
          <w:bCs/>
          <w:i/>
          <w:iCs/>
          <w:sz w:val="24"/>
          <w:szCs w:val="24"/>
        </w:rPr>
        <w:t>Regional Plans</w:t>
      </w:r>
      <w:r w:rsidRPr="00100A67">
        <w:rPr>
          <w:rFonts w:ascii="Arial" w:hAnsi="Arial" w:cs="Arial"/>
          <w:sz w:val="24"/>
          <w:szCs w:val="24"/>
        </w:rPr>
        <w:t xml:space="preserve">: In states such as California, where Governors have established workforce planning regions encompassing one or more LWDAs, regional plans are required. Local WDBs within the region participate in a planning process that describes elements such as: analysis of regional labor market data, development and implementation of sector initiatives for targeted industries and in-demand occupations; coordination of workforce services with regional economic development services and providers; and establishment of regional service strategies, including use of cooperative service delivery agreements. Along with </w:t>
      </w:r>
      <w:r w:rsidR="00991B23">
        <w:rPr>
          <w:rFonts w:ascii="Arial" w:hAnsi="Arial" w:cs="Arial"/>
          <w:sz w:val="24"/>
          <w:szCs w:val="24"/>
        </w:rPr>
        <w:t xml:space="preserve">three </w:t>
      </w:r>
      <w:r w:rsidRPr="00100A67">
        <w:rPr>
          <w:rFonts w:ascii="Arial" w:hAnsi="Arial" w:cs="Arial"/>
          <w:sz w:val="24"/>
          <w:szCs w:val="24"/>
        </w:rPr>
        <w:t xml:space="preserve">other local </w:t>
      </w:r>
      <w:r w:rsidR="00B53E3E">
        <w:rPr>
          <w:rFonts w:ascii="Arial" w:hAnsi="Arial" w:cs="Arial"/>
          <w:sz w:val="24"/>
          <w:szCs w:val="24"/>
        </w:rPr>
        <w:t xml:space="preserve">workforce development </w:t>
      </w:r>
      <w:r w:rsidRPr="00100A67">
        <w:rPr>
          <w:rFonts w:ascii="Arial" w:hAnsi="Arial" w:cs="Arial"/>
          <w:sz w:val="24"/>
          <w:szCs w:val="24"/>
        </w:rPr>
        <w:t>area</w:t>
      </w:r>
      <w:r w:rsidR="00B53E3E">
        <w:rPr>
          <w:rFonts w:ascii="Arial" w:hAnsi="Arial" w:cs="Arial"/>
          <w:sz w:val="24"/>
          <w:szCs w:val="24"/>
        </w:rPr>
        <w:t>s</w:t>
      </w:r>
      <w:r w:rsidRPr="00100A67">
        <w:rPr>
          <w:rFonts w:ascii="Arial" w:hAnsi="Arial" w:cs="Arial"/>
          <w:sz w:val="24"/>
          <w:szCs w:val="24"/>
        </w:rPr>
        <w:t xml:space="preserve">, the </w:t>
      </w:r>
      <w:r w:rsidR="00182B73">
        <w:rPr>
          <w:rFonts w:ascii="Arial" w:hAnsi="Arial" w:cs="Arial"/>
          <w:sz w:val="24"/>
          <w:szCs w:val="24"/>
        </w:rPr>
        <w:t xml:space="preserve">Richmond </w:t>
      </w:r>
      <w:r w:rsidRPr="00100A67">
        <w:rPr>
          <w:rFonts w:ascii="Arial" w:hAnsi="Arial" w:cs="Arial"/>
          <w:sz w:val="24"/>
          <w:szCs w:val="24"/>
        </w:rPr>
        <w:t xml:space="preserve">LWDA is part of the </w:t>
      </w:r>
      <w:r w:rsidR="00337216">
        <w:rPr>
          <w:rFonts w:ascii="Arial" w:hAnsi="Arial" w:cs="Arial"/>
          <w:sz w:val="24"/>
          <w:szCs w:val="24"/>
        </w:rPr>
        <w:t xml:space="preserve">Easy Bay </w:t>
      </w:r>
      <w:r w:rsidRPr="00100A67">
        <w:rPr>
          <w:rFonts w:ascii="Arial" w:hAnsi="Arial" w:cs="Arial"/>
          <w:sz w:val="24"/>
          <w:szCs w:val="24"/>
        </w:rPr>
        <w:t>Regional Planning Unit</w:t>
      </w:r>
      <w:r w:rsidR="00337216">
        <w:rPr>
          <w:rFonts w:ascii="Arial" w:hAnsi="Arial" w:cs="Arial"/>
          <w:sz w:val="24"/>
          <w:szCs w:val="24"/>
        </w:rPr>
        <w:t xml:space="preserve"> (also referred to as </w:t>
      </w:r>
      <w:r w:rsidR="0004706D">
        <w:rPr>
          <w:rFonts w:ascii="Arial" w:hAnsi="Arial" w:cs="Arial"/>
          <w:sz w:val="24"/>
          <w:szCs w:val="24"/>
        </w:rPr>
        <w:t>EASTBAY</w:t>
      </w:r>
      <w:r w:rsidR="0004706D" w:rsidRPr="00256CAE">
        <w:rPr>
          <w:rFonts w:ascii="Arial" w:hAnsi="Arial" w:cs="Arial"/>
          <w:i/>
          <w:iCs/>
          <w:sz w:val="24"/>
          <w:szCs w:val="24"/>
        </w:rPr>
        <w:t>Works</w:t>
      </w:r>
      <w:r w:rsidR="0004706D">
        <w:rPr>
          <w:rFonts w:ascii="Arial" w:hAnsi="Arial" w:cs="Arial"/>
          <w:sz w:val="24"/>
          <w:szCs w:val="24"/>
        </w:rPr>
        <w:t>)</w:t>
      </w:r>
      <w:r w:rsidRPr="00100A67">
        <w:rPr>
          <w:rFonts w:ascii="Arial" w:hAnsi="Arial" w:cs="Arial"/>
          <w:sz w:val="24"/>
          <w:szCs w:val="24"/>
        </w:rPr>
        <w:t xml:space="preserve">, which is one of California’s fifteen workforce regions. </w:t>
      </w:r>
    </w:p>
    <w:p w14:paraId="220A17D1" w14:textId="77777777" w:rsidR="002F0A33" w:rsidRPr="00100A67" w:rsidRDefault="002F0A33" w:rsidP="002F0A33">
      <w:pPr>
        <w:spacing w:after="0" w:line="240" w:lineRule="auto"/>
        <w:ind w:left="720"/>
        <w:jc w:val="both"/>
        <w:rPr>
          <w:rFonts w:ascii="Arial" w:hAnsi="Arial" w:cs="Arial"/>
          <w:sz w:val="24"/>
          <w:szCs w:val="24"/>
        </w:rPr>
      </w:pPr>
    </w:p>
    <w:p w14:paraId="78406831" w14:textId="77777777" w:rsidR="002F0A33" w:rsidRPr="00100A67" w:rsidRDefault="002F0A33" w:rsidP="00693D6D">
      <w:pPr>
        <w:tabs>
          <w:tab w:val="left" w:pos="7560"/>
        </w:tabs>
        <w:spacing w:after="0" w:line="240" w:lineRule="auto"/>
        <w:jc w:val="both"/>
      </w:pPr>
      <w:r w:rsidRPr="00100A67">
        <w:rPr>
          <w:rFonts w:ascii="Arial" w:hAnsi="Arial" w:cs="Arial"/>
          <w:b/>
          <w:bCs/>
          <w:i/>
          <w:iCs/>
          <w:sz w:val="24"/>
          <w:szCs w:val="24"/>
        </w:rPr>
        <w:t>Local Plans</w:t>
      </w:r>
      <w:r w:rsidRPr="00100A67">
        <w:rPr>
          <w:rFonts w:ascii="Arial" w:hAnsi="Arial" w:cs="Arial"/>
          <w:sz w:val="24"/>
          <w:szCs w:val="24"/>
        </w:rPr>
        <w:t>: The local plan is intended to serve as a four-year action plan to develop, align, and integrate the local area’s job-driven workforce development systems and provide a platform to achieve the local area’s vision and strategic and operational goals. Features of the local plan include: coordination among economic development, education, and workforce partners to build a skilled workforce through innovation in, and alignment of, employment, training and education programs; implementation of job-driven strategies and services through the local career center system; and delivery of education and training to ensure that individuals, including youth and individuals with barriers to employment, have skills necessary to compete in the job market and that employers have a ready supply of skilled workers.</w:t>
      </w:r>
    </w:p>
    <w:p w14:paraId="59EA13A4" w14:textId="77777777" w:rsidR="002F0A33" w:rsidRPr="00100A67" w:rsidRDefault="002F0A33" w:rsidP="002F0A33">
      <w:pPr>
        <w:tabs>
          <w:tab w:val="left" w:pos="7560"/>
        </w:tabs>
        <w:spacing w:after="0" w:line="240" w:lineRule="auto"/>
        <w:ind w:left="720"/>
        <w:jc w:val="both"/>
        <w:rPr>
          <w:rFonts w:ascii="Arial" w:hAnsi="Arial" w:cs="Arial"/>
          <w:sz w:val="24"/>
          <w:szCs w:val="24"/>
        </w:rPr>
      </w:pPr>
      <w:r w:rsidRPr="00100A67">
        <w:rPr>
          <w:rFonts w:ascii="Arial" w:hAnsi="Arial" w:cs="Arial"/>
          <w:sz w:val="24"/>
          <w:szCs w:val="24"/>
        </w:rPr>
        <w:t xml:space="preserve"> </w:t>
      </w:r>
    </w:p>
    <w:p w14:paraId="108D0B78" w14:textId="44BD7947" w:rsidR="00BB4914" w:rsidRDefault="002F0A33" w:rsidP="00630D1C">
      <w:pPr>
        <w:spacing w:after="0" w:line="240" w:lineRule="auto"/>
        <w:jc w:val="both"/>
        <w:rPr>
          <w:rFonts w:ascii="Arial" w:hAnsi="Arial" w:cs="Arial"/>
          <w:sz w:val="24"/>
          <w:szCs w:val="24"/>
        </w:rPr>
      </w:pPr>
      <w:r w:rsidRPr="00100A67">
        <w:rPr>
          <w:rFonts w:ascii="Arial" w:hAnsi="Arial" w:cs="Arial"/>
          <w:sz w:val="24"/>
          <w:szCs w:val="24"/>
        </w:rPr>
        <w:t xml:space="preserve">WIOA requires that local plans be incorporated into the regional plan. Therefore, the PY 2025-28 </w:t>
      </w:r>
      <w:r w:rsidR="009F5CAC">
        <w:rPr>
          <w:rFonts w:ascii="Arial" w:hAnsi="Arial" w:cs="Arial"/>
          <w:sz w:val="24"/>
          <w:szCs w:val="24"/>
        </w:rPr>
        <w:t xml:space="preserve">Richmond </w:t>
      </w:r>
      <w:r w:rsidRPr="00100A67">
        <w:rPr>
          <w:rFonts w:ascii="Arial" w:hAnsi="Arial" w:cs="Arial"/>
          <w:sz w:val="24"/>
          <w:szCs w:val="24"/>
        </w:rPr>
        <w:t xml:space="preserve">WDB Local Plan is officially part of the PY 2025-28 </w:t>
      </w:r>
      <w:r w:rsidR="00E00EBA">
        <w:rPr>
          <w:rFonts w:ascii="Arial" w:hAnsi="Arial" w:cs="Arial"/>
          <w:sz w:val="24"/>
          <w:szCs w:val="24"/>
        </w:rPr>
        <w:t xml:space="preserve">East Bay </w:t>
      </w:r>
      <w:r w:rsidRPr="00100A67">
        <w:rPr>
          <w:rFonts w:ascii="Arial" w:hAnsi="Arial" w:cs="Arial"/>
          <w:sz w:val="24"/>
          <w:szCs w:val="24"/>
        </w:rPr>
        <w:t>RPU Regional Plan.</w:t>
      </w:r>
    </w:p>
    <w:p w14:paraId="5A813DE3" w14:textId="77777777" w:rsidR="00BB4914" w:rsidRDefault="00BB4914" w:rsidP="00C72CA2">
      <w:pPr>
        <w:spacing w:after="0" w:line="240" w:lineRule="auto"/>
        <w:rPr>
          <w:rFonts w:ascii="Arial" w:hAnsi="Arial" w:cs="Arial"/>
          <w:sz w:val="24"/>
          <w:szCs w:val="24"/>
        </w:rPr>
      </w:pPr>
    </w:p>
    <w:p w14:paraId="312DD7EA" w14:textId="41F106E0" w:rsidR="00C72CA2" w:rsidRPr="00B54743" w:rsidRDefault="00971531" w:rsidP="00C72CA2">
      <w:pPr>
        <w:spacing w:after="0" w:line="240" w:lineRule="auto"/>
        <w:rPr>
          <w:rFonts w:ascii="Arial" w:hAnsi="Arial" w:cs="Arial"/>
          <w:b/>
          <w:bCs/>
          <w:color w:val="833C0B" w:themeColor="accent2" w:themeShade="80"/>
          <w:sz w:val="28"/>
          <w:szCs w:val="28"/>
        </w:rPr>
      </w:pPr>
      <w:r w:rsidRPr="00B54743">
        <w:rPr>
          <w:rFonts w:ascii="Arial" w:hAnsi="Arial" w:cs="Arial"/>
          <w:b/>
          <w:bCs/>
          <w:color w:val="833C0B" w:themeColor="accent2" w:themeShade="80"/>
          <w:sz w:val="28"/>
          <w:szCs w:val="28"/>
        </w:rPr>
        <w:t>E</w:t>
      </w:r>
      <w:r w:rsidR="00C72CA2" w:rsidRPr="00B54743">
        <w:rPr>
          <w:rFonts w:ascii="Arial" w:hAnsi="Arial" w:cs="Arial"/>
          <w:b/>
          <w:bCs/>
          <w:color w:val="833C0B" w:themeColor="accent2" w:themeShade="80"/>
          <w:sz w:val="28"/>
          <w:szCs w:val="28"/>
        </w:rPr>
        <w:t>.</w:t>
      </w:r>
      <w:r w:rsidR="00C72CA2" w:rsidRPr="00B54743">
        <w:rPr>
          <w:rFonts w:ascii="Arial" w:hAnsi="Arial" w:cs="Arial"/>
          <w:b/>
          <w:bCs/>
          <w:color w:val="833C0B" w:themeColor="accent2" w:themeShade="80"/>
          <w:sz w:val="28"/>
          <w:szCs w:val="28"/>
        </w:rPr>
        <w:tab/>
        <w:t>California’s Strategic Workforce Priorities</w:t>
      </w:r>
    </w:p>
    <w:p w14:paraId="276DD357" w14:textId="77777777" w:rsidR="00C72CA2" w:rsidRDefault="00C72CA2" w:rsidP="00C72CA2">
      <w:pPr>
        <w:spacing w:after="0" w:line="240" w:lineRule="auto"/>
        <w:rPr>
          <w:rFonts w:ascii="Arial" w:hAnsi="Arial" w:cs="Arial"/>
          <w:sz w:val="24"/>
          <w:szCs w:val="24"/>
        </w:rPr>
      </w:pPr>
    </w:p>
    <w:p w14:paraId="5645AE7C" w14:textId="375CF499" w:rsidR="005A206F" w:rsidRPr="009B4BC7" w:rsidRDefault="005A206F" w:rsidP="00693D6D">
      <w:pPr>
        <w:spacing w:after="0" w:line="240" w:lineRule="auto"/>
        <w:jc w:val="both"/>
        <w:rPr>
          <w:rFonts w:ascii="Arial" w:hAnsi="Arial" w:cs="Arial"/>
          <w:sz w:val="24"/>
          <w:szCs w:val="24"/>
        </w:rPr>
      </w:pPr>
      <w:r w:rsidRPr="009B4BC7">
        <w:rPr>
          <w:rFonts w:ascii="Arial" w:hAnsi="Arial" w:cs="Arial"/>
          <w:sz w:val="24"/>
          <w:szCs w:val="24"/>
        </w:rPr>
        <w:t>California’s Unified Strategic Workforce Development Plan describes the state’s priorities for the public workforce system. Under the leadership of the Governor and the Secretary of the Labor and Workforce Development Agency, California’s vision for the future of workforce development is centered on the establishment and growth of a workforce system that promotes opportunity, job quality, and environmental sustainability for all Californians. The state is committed to developing a workforce system that enables economic growth and shared prosperity for employers and employees, especially those with barriers to employment, by investing in industry partnerships, job quality, and meaningful skills attainment. One area in which the CWDB pursues these aims is through its “High Road” programming. High Road refers to a “family of strategies” for achieving a participatory economy and society by aligning workforce, economic policy, and different interests with long-term goals of environmental sustainability, high-quality jobs, and a resilient economy.</w:t>
      </w:r>
      <w:r w:rsidRPr="009B4BC7">
        <w:rPr>
          <w:rFonts w:ascii="Arial" w:hAnsi="Arial" w:cs="Arial"/>
          <w:sz w:val="24"/>
          <w:szCs w:val="24"/>
          <w:vertAlign w:val="superscript"/>
        </w:rPr>
        <w:t xml:space="preserve"> </w:t>
      </w:r>
      <w:r w:rsidRPr="009B4BC7">
        <w:rPr>
          <w:rFonts w:ascii="Arial" w:hAnsi="Arial" w:cs="Arial"/>
          <w:sz w:val="24"/>
          <w:szCs w:val="24"/>
        </w:rPr>
        <w:t xml:space="preserve">High Road emphasizes the complementary nature of these aims over the long term. In practice, High Road policy builds upon areas where the interest of employers (in trained and productive workers), workers and jobseekers (in good quality and accessible jobs), and environmental protection (for a sustainable future for all) overlap to create pathways to high-quality jobs while raising the profile of existing ones. </w:t>
      </w:r>
    </w:p>
    <w:p w14:paraId="4A43BF56" w14:textId="77777777" w:rsidR="005A206F" w:rsidRPr="009B4BC7" w:rsidRDefault="005A206F" w:rsidP="005A206F">
      <w:pPr>
        <w:spacing w:after="0" w:line="240" w:lineRule="auto"/>
        <w:ind w:left="720"/>
        <w:jc w:val="both"/>
        <w:rPr>
          <w:rFonts w:ascii="Arial" w:hAnsi="Arial" w:cs="Arial"/>
          <w:sz w:val="24"/>
          <w:szCs w:val="24"/>
        </w:rPr>
      </w:pPr>
    </w:p>
    <w:p w14:paraId="24101C7D" w14:textId="43E55381" w:rsidR="005A206F" w:rsidRPr="009B4BC7" w:rsidRDefault="005A206F" w:rsidP="00693D6D">
      <w:pPr>
        <w:spacing w:after="0" w:line="240" w:lineRule="auto"/>
        <w:jc w:val="both"/>
        <w:rPr>
          <w:rFonts w:ascii="Arial" w:hAnsi="Arial" w:cs="Arial"/>
          <w:sz w:val="24"/>
          <w:szCs w:val="24"/>
        </w:rPr>
      </w:pPr>
      <w:r w:rsidRPr="009B4BC7">
        <w:rPr>
          <w:rFonts w:ascii="Arial" w:hAnsi="Arial" w:cs="Arial"/>
          <w:sz w:val="24"/>
          <w:szCs w:val="24"/>
        </w:rPr>
        <w:t xml:space="preserve">In consideration of the practical implementation of High Road principles in workforce development policy, the CWDB describes in the current State Plan four distinct “flavors” or styles of intervention. These interventions are directly relevant to High Road projects but also inform, to a greater or lesser extent, all of CWDB’s workforce efforts. They include: (1) lifting all workers to the “High Road;” (2) professionalizing precarious work (i.e., employment that is temporary, non-standard, and insecure, often with poor pay and no protection); (3) democratizing access to high-quality, middle-skill </w:t>
      </w:r>
      <w:r w:rsidR="00630D1C">
        <w:rPr>
          <w:rFonts w:ascii="Arial" w:hAnsi="Arial" w:cs="Arial"/>
          <w:sz w:val="24"/>
          <w:szCs w:val="24"/>
        </w:rPr>
        <w:t>j</w:t>
      </w:r>
      <w:r w:rsidRPr="009B4BC7">
        <w:rPr>
          <w:rFonts w:ascii="Arial" w:hAnsi="Arial" w:cs="Arial"/>
          <w:sz w:val="24"/>
          <w:szCs w:val="24"/>
        </w:rPr>
        <w:t>obs; and (4) participatory planning for a low-carbon economy.</w:t>
      </w:r>
    </w:p>
    <w:p w14:paraId="19219D83" w14:textId="77777777" w:rsidR="005A206F" w:rsidRPr="009B4BC7" w:rsidRDefault="005A206F" w:rsidP="005A206F">
      <w:pPr>
        <w:spacing w:after="0" w:line="240" w:lineRule="auto"/>
        <w:ind w:left="720"/>
        <w:jc w:val="both"/>
        <w:rPr>
          <w:rFonts w:ascii="Arial" w:hAnsi="Arial" w:cs="Arial"/>
          <w:sz w:val="24"/>
          <w:szCs w:val="24"/>
        </w:rPr>
      </w:pPr>
    </w:p>
    <w:p w14:paraId="39A4639C" w14:textId="751EC275" w:rsidR="005A206F" w:rsidRPr="009B4BC7" w:rsidRDefault="005A206F" w:rsidP="00693D6D">
      <w:pPr>
        <w:spacing w:after="0" w:line="240" w:lineRule="auto"/>
        <w:jc w:val="both"/>
        <w:rPr>
          <w:rFonts w:ascii="Arial" w:hAnsi="Arial" w:cs="Arial"/>
          <w:sz w:val="24"/>
          <w:szCs w:val="24"/>
        </w:rPr>
      </w:pPr>
      <w:r w:rsidRPr="009B4BC7">
        <w:rPr>
          <w:rFonts w:ascii="Arial" w:hAnsi="Arial" w:cs="Arial"/>
          <w:sz w:val="24"/>
          <w:szCs w:val="24"/>
        </w:rPr>
        <w:lastRenderedPageBreak/>
        <w:t xml:space="preserve">In accordance with the requirements of WIOA, both the </w:t>
      </w:r>
      <w:r w:rsidR="00121BD1">
        <w:rPr>
          <w:rFonts w:ascii="Arial" w:hAnsi="Arial" w:cs="Arial"/>
          <w:sz w:val="24"/>
          <w:szCs w:val="24"/>
        </w:rPr>
        <w:t xml:space="preserve">Richmond </w:t>
      </w:r>
      <w:r w:rsidR="009B4BC7">
        <w:rPr>
          <w:rFonts w:ascii="Arial" w:hAnsi="Arial" w:cs="Arial"/>
          <w:sz w:val="24"/>
          <w:szCs w:val="24"/>
        </w:rPr>
        <w:t>W</w:t>
      </w:r>
      <w:r w:rsidRPr="009B4BC7">
        <w:rPr>
          <w:rFonts w:ascii="Arial" w:hAnsi="Arial" w:cs="Arial"/>
          <w:sz w:val="24"/>
          <w:szCs w:val="24"/>
        </w:rPr>
        <w:t xml:space="preserve">DB PY 2025-28 Local Plan and the PY 2025-28 </w:t>
      </w:r>
      <w:r w:rsidR="00494BBA">
        <w:rPr>
          <w:rFonts w:ascii="Arial" w:hAnsi="Arial" w:cs="Arial"/>
          <w:sz w:val="24"/>
          <w:szCs w:val="24"/>
        </w:rPr>
        <w:t xml:space="preserve">East Bay </w:t>
      </w:r>
      <w:r w:rsidRPr="009B4BC7">
        <w:rPr>
          <w:rFonts w:ascii="Arial" w:hAnsi="Arial" w:cs="Arial"/>
          <w:sz w:val="24"/>
          <w:szCs w:val="24"/>
        </w:rPr>
        <w:t xml:space="preserve">RPU Regional Plan support the State Plan priorities by: </w:t>
      </w:r>
    </w:p>
    <w:p w14:paraId="728E3A46" w14:textId="77777777" w:rsidR="005A206F" w:rsidRPr="009B4BC7" w:rsidRDefault="005A206F" w:rsidP="005A206F">
      <w:pPr>
        <w:spacing w:after="0" w:line="240" w:lineRule="auto"/>
        <w:ind w:left="720"/>
        <w:jc w:val="both"/>
        <w:rPr>
          <w:rFonts w:ascii="Arial" w:hAnsi="Arial" w:cs="Arial"/>
          <w:sz w:val="24"/>
          <w:szCs w:val="24"/>
        </w:rPr>
      </w:pPr>
    </w:p>
    <w:p w14:paraId="555E9121" w14:textId="77777777" w:rsidR="005A206F" w:rsidRPr="00693D6D" w:rsidRDefault="005A206F" w:rsidP="005B264D">
      <w:pPr>
        <w:pStyle w:val="ListParagraph"/>
        <w:numPr>
          <w:ilvl w:val="0"/>
          <w:numId w:val="5"/>
        </w:numPr>
        <w:spacing w:after="0" w:line="240" w:lineRule="auto"/>
        <w:jc w:val="both"/>
        <w:rPr>
          <w:rFonts w:ascii="Arial" w:hAnsi="Arial" w:cs="Arial"/>
          <w:sz w:val="24"/>
          <w:szCs w:val="24"/>
        </w:rPr>
      </w:pPr>
      <w:r w:rsidRPr="00693D6D">
        <w:rPr>
          <w:rFonts w:ascii="Arial" w:hAnsi="Arial" w:cs="Arial"/>
          <w:sz w:val="24"/>
          <w:szCs w:val="24"/>
        </w:rPr>
        <w:t xml:space="preserve">Maintaining a dual focus on providing programs and services that meet the needs and support the goals of businesses and job seekers/workers. </w:t>
      </w:r>
    </w:p>
    <w:p w14:paraId="27F28903" w14:textId="77777777" w:rsidR="005A206F" w:rsidRPr="00693D6D" w:rsidRDefault="005A206F" w:rsidP="005B264D">
      <w:pPr>
        <w:pStyle w:val="ListParagraph"/>
        <w:numPr>
          <w:ilvl w:val="0"/>
          <w:numId w:val="5"/>
        </w:numPr>
        <w:spacing w:after="0" w:line="240" w:lineRule="auto"/>
        <w:jc w:val="both"/>
        <w:rPr>
          <w:rFonts w:ascii="Arial" w:hAnsi="Arial" w:cs="Arial"/>
          <w:sz w:val="24"/>
          <w:szCs w:val="24"/>
        </w:rPr>
      </w:pPr>
      <w:r w:rsidRPr="00693D6D">
        <w:rPr>
          <w:rFonts w:ascii="Arial" w:hAnsi="Arial" w:cs="Arial"/>
          <w:sz w:val="24"/>
          <w:szCs w:val="24"/>
        </w:rPr>
        <w:t>Concentrating on industry sectors which drive growth and prosperity within local labor markets and regional economies.</w:t>
      </w:r>
    </w:p>
    <w:p w14:paraId="1E7F12C1" w14:textId="77777777" w:rsidR="005A206F" w:rsidRPr="00693D6D" w:rsidRDefault="005A206F" w:rsidP="005B264D">
      <w:pPr>
        <w:pStyle w:val="ListParagraph"/>
        <w:numPr>
          <w:ilvl w:val="0"/>
          <w:numId w:val="5"/>
        </w:numPr>
        <w:spacing w:after="0" w:line="240" w:lineRule="auto"/>
        <w:jc w:val="both"/>
        <w:rPr>
          <w:rFonts w:ascii="Arial" w:hAnsi="Arial" w:cs="Arial"/>
          <w:sz w:val="24"/>
          <w:szCs w:val="24"/>
        </w:rPr>
      </w:pPr>
      <w:r w:rsidRPr="00693D6D">
        <w:rPr>
          <w:rFonts w:ascii="Arial" w:hAnsi="Arial" w:cs="Arial"/>
          <w:sz w:val="24"/>
          <w:szCs w:val="24"/>
        </w:rPr>
        <w:t>Targeting jobs that offer career advancement opportunities and that lead to positions that pay family-sustaining wages and provide pathways to the middle class.</w:t>
      </w:r>
    </w:p>
    <w:p w14:paraId="0BFF47B7" w14:textId="77777777" w:rsidR="005A206F" w:rsidRPr="00693D6D" w:rsidRDefault="005A206F" w:rsidP="005B264D">
      <w:pPr>
        <w:pStyle w:val="ListParagraph"/>
        <w:numPr>
          <w:ilvl w:val="0"/>
          <w:numId w:val="5"/>
        </w:numPr>
        <w:spacing w:after="0" w:line="240" w:lineRule="auto"/>
        <w:jc w:val="both"/>
        <w:rPr>
          <w:rFonts w:ascii="Arial" w:hAnsi="Arial" w:cs="Arial"/>
          <w:sz w:val="24"/>
          <w:szCs w:val="24"/>
        </w:rPr>
      </w:pPr>
      <w:r w:rsidRPr="00693D6D">
        <w:rPr>
          <w:rFonts w:ascii="Arial" w:hAnsi="Arial" w:cs="Arial"/>
          <w:sz w:val="24"/>
          <w:szCs w:val="24"/>
        </w:rPr>
        <w:t>Committing to the adoption and implementation of strategies and processes that  support environmental sustainability and climate resilience through workforce development.</w:t>
      </w:r>
    </w:p>
    <w:p w14:paraId="466CC4F9" w14:textId="77777777" w:rsidR="00BB4914" w:rsidRDefault="00BB4914" w:rsidP="00C72CA2">
      <w:pPr>
        <w:spacing w:after="0" w:line="240" w:lineRule="auto"/>
        <w:rPr>
          <w:rFonts w:ascii="Arial" w:hAnsi="Arial" w:cs="Arial"/>
          <w:sz w:val="24"/>
          <w:szCs w:val="24"/>
        </w:rPr>
      </w:pPr>
    </w:p>
    <w:p w14:paraId="46C1065F" w14:textId="74B0E0E9" w:rsidR="00C72CA2" w:rsidRPr="00B54743" w:rsidRDefault="00B526D1" w:rsidP="00C72CA2">
      <w:pPr>
        <w:spacing w:after="0" w:line="240" w:lineRule="auto"/>
        <w:rPr>
          <w:rFonts w:ascii="Arial" w:hAnsi="Arial" w:cs="Arial"/>
          <w:b/>
          <w:bCs/>
          <w:color w:val="833C0B" w:themeColor="accent2" w:themeShade="80"/>
          <w:sz w:val="28"/>
          <w:szCs w:val="28"/>
        </w:rPr>
      </w:pPr>
      <w:r w:rsidRPr="00B54743">
        <w:rPr>
          <w:rFonts w:ascii="Arial" w:hAnsi="Arial" w:cs="Arial"/>
          <w:b/>
          <w:bCs/>
          <w:color w:val="833C0B" w:themeColor="accent2" w:themeShade="80"/>
          <w:sz w:val="28"/>
          <w:szCs w:val="28"/>
        </w:rPr>
        <w:t>F</w:t>
      </w:r>
      <w:r w:rsidR="00C72CA2" w:rsidRPr="00B54743">
        <w:rPr>
          <w:rFonts w:ascii="Arial" w:hAnsi="Arial" w:cs="Arial"/>
          <w:b/>
          <w:bCs/>
          <w:color w:val="833C0B" w:themeColor="accent2" w:themeShade="80"/>
          <w:sz w:val="28"/>
          <w:szCs w:val="28"/>
        </w:rPr>
        <w:t>.</w:t>
      </w:r>
      <w:r w:rsidR="00C72CA2" w:rsidRPr="00B54743">
        <w:rPr>
          <w:rFonts w:ascii="Arial" w:hAnsi="Arial" w:cs="Arial"/>
          <w:b/>
          <w:bCs/>
          <w:color w:val="833C0B" w:themeColor="accent2" w:themeShade="80"/>
          <w:sz w:val="28"/>
          <w:szCs w:val="28"/>
        </w:rPr>
        <w:tab/>
        <w:t>Development of the Program Year 2025-28 Local Plan</w:t>
      </w:r>
    </w:p>
    <w:p w14:paraId="3F422B3A" w14:textId="77777777" w:rsidR="00C72CA2" w:rsidRDefault="00C72CA2" w:rsidP="00C72CA2">
      <w:pPr>
        <w:spacing w:after="0" w:line="240" w:lineRule="auto"/>
        <w:rPr>
          <w:rFonts w:ascii="Arial" w:hAnsi="Arial" w:cs="Arial"/>
          <w:sz w:val="24"/>
          <w:szCs w:val="24"/>
        </w:rPr>
      </w:pPr>
    </w:p>
    <w:p w14:paraId="742F630E" w14:textId="5A224AED" w:rsidR="00C72CA2" w:rsidRDefault="00692E7B" w:rsidP="00693D6D">
      <w:pPr>
        <w:spacing w:after="0" w:line="240" w:lineRule="auto"/>
        <w:jc w:val="both"/>
        <w:rPr>
          <w:rFonts w:ascii="Arial" w:hAnsi="Arial" w:cs="Arial"/>
          <w:sz w:val="24"/>
          <w:szCs w:val="24"/>
        </w:rPr>
      </w:pPr>
      <w:r>
        <w:rPr>
          <w:rFonts w:ascii="Arial" w:hAnsi="Arial" w:cs="Arial"/>
          <w:sz w:val="24"/>
          <w:szCs w:val="24"/>
        </w:rPr>
        <w:t xml:space="preserve">On behalf of the </w:t>
      </w:r>
      <w:r w:rsidR="00121BD1">
        <w:rPr>
          <w:rFonts w:ascii="Arial" w:hAnsi="Arial" w:cs="Arial"/>
          <w:sz w:val="24"/>
          <w:szCs w:val="24"/>
        </w:rPr>
        <w:t xml:space="preserve">Richmond </w:t>
      </w:r>
      <w:r>
        <w:rPr>
          <w:rFonts w:ascii="Arial" w:hAnsi="Arial" w:cs="Arial"/>
          <w:sz w:val="24"/>
          <w:szCs w:val="24"/>
        </w:rPr>
        <w:t xml:space="preserve">Workforce Development Board, the </w:t>
      </w:r>
      <w:r w:rsidR="00C72CA2" w:rsidRPr="00DA653C">
        <w:rPr>
          <w:rFonts w:ascii="Arial" w:hAnsi="Arial" w:cs="Arial"/>
          <w:sz w:val="24"/>
          <w:szCs w:val="24"/>
        </w:rPr>
        <w:t>WDB</w:t>
      </w:r>
      <w:r w:rsidR="00494BBA">
        <w:rPr>
          <w:rFonts w:ascii="Arial" w:hAnsi="Arial" w:cs="Arial"/>
          <w:sz w:val="24"/>
          <w:szCs w:val="24"/>
        </w:rPr>
        <w:t>’s</w:t>
      </w:r>
      <w:r w:rsidR="00C72CA2" w:rsidRPr="00DA653C">
        <w:rPr>
          <w:rFonts w:ascii="Arial" w:hAnsi="Arial" w:cs="Arial"/>
          <w:sz w:val="24"/>
          <w:szCs w:val="24"/>
        </w:rPr>
        <w:t xml:space="preserve"> management </w:t>
      </w:r>
      <w:r>
        <w:rPr>
          <w:rFonts w:ascii="Arial" w:hAnsi="Arial" w:cs="Arial"/>
          <w:sz w:val="24"/>
          <w:szCs w:val="24"/>
        </w:rPr>
        <w:t xml:space="preserve">team led the development of the Plan. They </w:t>
      </w:r>
      <w:r w:rsidR="00C72CA2" w:rsidRPr="00DA653C">
        <w:rPr>
          <w:rFonts w:ascii="Arial" w:hAnsi="Arial" w:cs="Arial"/>
          <w:sz w:val="24"/>
          <w:szCs w:val="24"/>
        </w:rPr>
        <w:t xml:space="preserve">held </w:t>
      </w:r>
      <w:r w:rsidR="00091B7F">
        <w:rPr>
          <w:rFonts w:ascii="Arial" w:hAnsi="Arial" w:cs="Arial"/>
          <w:sz w:val="24"/>
          <w:szCs w:val="24"/>
        </w:rPr>
        <w:t xml:space="preserve">internal </w:t>
      </w:r>
      <w:r w:rsidR="00C72CA2" w:rsidRPr="00DA653C">
        <w:rPr>
          <w:rFonts w:ascii="Arial" w:hAnsi="Arial" w:cs="Arial"/>
          <w:sz w:val="24"/>
          <w:szCs w:val="24"/>
        </w:rPr>
        <w:t xml:space="preserve">discussions and </w:t>
      </w:r>
      <w:r w:rsidR="00091B7F">
        <w:rPr>
          <w:rFonts w:ascii="Arial" w:hAnsi="Arial" w:cs="Arial"/>
          <w:sz w:val="24"/>
          <w:szCs w:val="24"/>
        </w:rPr>
        <w:t xml:space="preserve">hosted </w:t>
      </w:r>
      <w:r w:rsidR="00D71F7A">
        <w:rPr>
          <w:rFonts w:ascii="Arial" w:hAnsi="Arial" w:cs="Arial"/>
          <w:sz w:val="24"/>
          <w:szCs w:val="24"/>
        </w:rPr>
        <w:t>a</w:t>
      </w:r>
      <w:r w:rsidR="00091B7F">
        <w:rPr>
          <w:rFonts w:ascii="Arial" w:hAnsi="Arial" w:cs="Arial"/>
          <w:sz w:val="24"/>
          <w:szCs w:val="24"/>
        </w:rPr>
        <w:t xml:space="preserve"> </w:t>
      </w:r>
      <w:r w:rsidR="00C72CA2" w:rsidRPr="00DA653C">
        <w:rPr>
          <w:rFonts w:ascii="Arial" w:hAnsi="Arial" w:cs="Arial"/>
          <w:sz w:val="24"/>
          <w:szCs w:val="24"/>
        </w:rPr>
        <w:t>community and stakeholder forum to secure input on key issues concerning the content and focus of the Local Plan. Th</w:t>
      </w:r>
      <w:r w:rsidR="00D71F7A">
        <w:rPr>
          <w:rFonts w:ascii="Arial" w:hAnsi="Arial" w:cs="Arial"/>
          <w:sz w:val="24"/>
          <w:szCs w:val="24"/>
        </w:rPr>
        <w:t>is</w:t>
      </w:r>
      <w:r w:rsidR="00C72CA2" w:rsidRPr="00DA653C">
        <w:rPr>
          <w:rFonts w:ascii="Arial" w:hAnsi="Arial" w:cs="Arial"/>
          <w:sz w:val="24"/>
          <w:szCs w:val="24"/>
        </w:rPr>
        <w:t xml:space="preserve"> session</w:t>
      </w:r>
      <w:r w:rsidR="009B4BC7" w:rsidRPr="00DA653C">
        <w:rPr>
          <w:rFonts w:ascii="Arial" w:hAnsi="Arial" w:cs="Arial"/>
          <w:sz w:val="24"/>
          <w:szCs w:val="24"/>
        </w:rPr>
        <w:t xml:space="preserve"> </w:t>
      </w:r>
      <w:r w:rsidR="00D71F7A">
        <w:rPr>
          <w:rFonts w:ascii="Arial" w:hAnsi="Arial" w:cs="Arial"/>
          <w:sz w:val="24"/>
          <w:szCs w:val="24"/>
        </w:rPr>
        <w:t xml:space="preserve">is </w:t>
      </w:r>
      <w:r w:rsidR="00C72CA2" w:rsidRPr="00DA653C">
        <w:rPr>
          <w:rFonts w:ascii="Arial" w:hAnsi="Arial" w:cs="Arial"/>
          <w:sz w:val="24"/>
          <w:szCs w:val="24"/>
        </w:rPr>
        <w:t>described in Attachment 1 to this Plan. Plan development also entailed a review of partnerships, services, and systems, along with an assessment of where improvements can be made. Completing the Plan</w:t>
      </w:r>
      <w:r w:rsidR="009B4BC7" w:rsidRPr="00DA653C">
        <w:rPr>
          <w:rFonts w:ascii="Arial" w:hAnsi="Arial" w:cs="Arial"/>
          <w:sz w:val="24"/>
          <w:szCs w:val="24"/>
        </w:rPr>
        <w:t xml:space="preserve"> took </w:t>
      </w:r>
      <w:r w:rsidR="0018315A">
        <w:rPr>
          <w:rFonts w:ascii="Arial" w:hAnsi="Arial" w:cs="Arial"/>
          <w:sz w:val="24"/>
          <w:szCs w:val="24"/>
        </w:rPr>
        <w:t xml:space="preserve">several </w:t>
      </w:r>
      <w:r w:rsidR="009B4BC7" w:rsidRPr="00DA653C">
        <w:rPr>
          <w:rFonts w:ascii="Arial" w:hAnsi="Arial" w:cs="Arial"/>
          <w:sz w:val="24"/>
          <w:szCs w:val="24"/>
        </w:rPr>
        <w:t>months</w:t>
      </w:r>
      <w:r w:rsidR="00C72CA2" w:rsidRPr="00DA653C">
        <w:rPr>
          <w:rFonts w:ascii="Arial" w:hAnsi="Arial" w:cs="Arial"/>
          <w:sz w:val="24"/>
          <w:szCs w:val="24"/>
        </w:rPr>
        <w:t xml:space="preserve">, after which </w:t>
      </w:r>
      <w:r w:rsidR="009B4BC7" w:rsidRPr="00DA653C">
        <w:rPr>
          <w:rFonts w:ascii="Arial" w:hAnsi="Arial" w:cs="Arial"/>
          <w:sz w:val="24"/>
          <w:szCs w:val="24"/>
        </w:rPr>
        <w:t xml:space="preserve">it was </w:t>
      </w:r>
      <w:r w:rsidR="00C72CA2" w:rsidRPr="00DA653C">
        <w:rPr>
          <w:rFonts w:ascii="Arial" w:hAnsi="Arial" w:cs="Arial"/>
          <w:sz w:val="24"/>
          <w:szCs w:val="24"/>
        </w:rPr>
        <w:t>made available for public review and comment, prior to being forwarded to the California Workforce Development Board</w:t>
      </w:r>
      <w:r w:rsidR="00DA653C" w:rsidRPr="00DA653C">
        <w:rPr>
          <w:rFonts w:ascii="Arial" w:hAnsi="Arial" w:cs="Arial"/>
          <w:sz w:val="24"/>
          <w:szCs w:val="24"/>
        </w:rPr>
        <w:t>, as part of the Regional Plan,</w:t>
      </w:r>
      <w:r w:rsidR="00C72CA2" w:rsidRPr="00DA653C">
        <w:rPr>
          <w:rFonts w:ascii="Arial" w:hAnsi="Arial" w:cs="Arial"/>
          <w:sz w:val="24"/>
          <w:szCs w:val="24"/>
        </w:rPr>
        <w:t xml:space="preserve"> for approval.</w:t>
      </w:r>
    </w:p>
    <w:p w14:paraId="3EDDC0E8" w14:textId="77777777" w:rsidR="00C72CA2" w:rsidRDefault="00C72CA2" w:rsidP="00C72CA2">
      <w:pPr>
        <w:spacing w:after="0" w:line="240" w:lineRule="auto"/>
        <w:rPr>
          <w:rFonts w:ascii="Arial" w:hAnsi="Arial" w:cs="Arial"/>
          <w:sz w:val="24"/>
          <w:szCs w:val="24"/>
        </w:rPr>
      </w:pPr>
    </w:p>
    <w:p w14:paraId="6B2E90F3" w14:textId="4FCEF793" w:rsidR="005B6711" w:rsidRPr="00B54743" w:rsidRDefault="005B6711" w:rsidP="00C72CA2">
      <w:pPr>
        <w:spacing w:after="0" w:line="240" w:lineRule="auto"/>
        <w:rPr>
          <w:rFonts w:ascii="Arial" w:hAnsi="Arial" w:cs="Arial"/>
          <w:b/>
          <w:bCs/>
          <w:color w:val="833C0B" w:themeColor="accent2" w:themeShade="80"/>
          <w:sz w:val="28"/>
          <w:szCs w:val="28"/>
        </w:rPr>
      </w:pPr>
      <w:r w:rsidRPr="00B54743">
        <w:rPr>
          <w:rFonts w:ascii="Arial" w:hAnsi="Arial" w:cs="Arial"/>
          <w:b/>
          <w:bCs/>
          <w:color w:val="833C0B" w:themeColor="accent2" w:themeShade="80"/>
          <w:sz w:val="28"/>
          <w:szCs w:val="28"/>
        </w:rPr>
        <w:t>G.</w:t>
      </w:r>
      <w:r w:rsidRPr="00B54743">
        <w:rPr>
          <w:rFonts w:ascii="Arial" w:hAnsi="Arial" w:cs="Arial"/>
          <w:b/>
          <w:bCs/>
          <w:color w:val="833C0B" w:themeColor="accent2" w:themeShade="80"/>
          <w:sz w:val="28"/>
          <w:szCs w:val="28"/>
        </w:rPr>
        <w:tab/>
        <w:t>Workforce Development Board Strategic Initiatives</w:t>
      </w:r>
    </w:p>
    <w:p w14:paraId="4912996A" w14:textId="77777777" w:rsidR="005B6711" w:rsidRDefault="005B6711" w:rsidP="00C72CA2">
      <w:pPr>
        <w:spacing w:after="0" w:line="240" w:lineRule="auto"/>
        <w:rPr>
          <w:rFonts w:ascii="Arial" w:hAnsi="Arial" w:cs="Arial"/>
          <w:sz w:val="24"/>
          <w:szCs w:val="24"/>
        </w:rPr>
      </w:pPr>
    </w:p>
    <w:p w14:paraId="3F95CEB7" w14:textId="77777777" w:rsidR="0034232D" w:rsidRDefault="0034232D" w:rsidP="0034232D">
      <w:pPr>
        <w:spacing w:after="0" w:line="240" w:lineRule="auto"/>
        <w:jc w:val="both"/>
        <w:rPr>
          <w:rFonts w:ascii="Arial" w:hAnsi="Arial" w:cs="Arial"/>
          <w:sz w:val="24"/>
          <w:szCs w:val="24"/>
        </w:rPr>
      </w:pPr>
      <w:r>
        <w:rPr>
          <w:rFonts w:ascii="Arial" w:hAnsi="Arial" w:cs="Arial"/>
          <w:sz w:val="24"/>
          <w:szCs w:val="24"/>
        </w:rPr>
        <w:t>In 2024, members of the Richmond Workforce Development Board engaged in planning and strategy discussions facilitated by representatives of the California Workforce Association. These sessions were focused on identifying critical areas for improvement. Strategic priorities were identified and an initial Action Plan was developed to drive progress on the following priorities:</w:t>
      </w:r>
    </w:p>
    <w:p w14:paraId="712829F4" w14:textId="77777777" w:rsidR="0034232D" w:rsidRDefault="0034232D" w:rsidP="0034232D">
      <w:pPr>
        <w:spacing w:after="0" w:line="240" w:lineRule="auto"/>
        <w:jc w:val="both"/>
        <w:rPr>
          <w:rFonts w:ascii="Arial" w:hAnsi="Arial" w:cs="Arial"/>
          <w:sz w:val="24"/>
          <w:szCs w:val="24"/>
        </w:rPr>
      </w:pPr>
    </w:p>
    <w:p w14:paraId="2CDE6FED" w14:textId="77777777" w:rsidR="0034232D" w:rsidRPr="00E055DB" w:rsidRDefault="0034232D" w:rsidP="0034232D">
      <w:pPr>
        <w:spacing w:after="0" w:line="240" w:lineRule="auto"/>
        <w:jc w:val="both"/>
        <w:rPr>
          <w:rFonts w:ascii="Arial" w:hAnsi="Arial" w:cs="Arial"/>
          <w:sz w:val="24"/>
          <w:szCs w:val="24"/>
        </w:rPr>
      </w:pPr>
      <w:r>
        <w:rPr>
          <w:rFonts w:ascii="Arial" w:hAnsi="Arial" w:cs="Arial"/>
          <w:sz w:val="24"/>
          <w:szCs w:val="24"/>
        </w:rPr>
        <w:t>1.</w:t>
      </w:r>
      <w:r>
        <w:rPr>
          <w:rFonts w:ascii="Arial" w:hAnsi="Arial" w:cs="Arial"/>
          <w:sz w:val="24"/>
          <w:szCs w:val="24"/>
        </w:rPr>
        <w:tab/>
        <w:t>Promote Community Knowledge about Education Leading to Careers</w:t>
      </w:r>
    </w:p>
    <w:p w14:paraId="6C789B5B" w14:textId="77777777" w:rsidR="0034232D" w:rsidRDefault="0034232D" w:rsidP="0034232D">
      <w:pPr>
        <w:spacing w:after="0" w:line="240" w:lineRule="auto"/>
        <w:jc w:val="both"/>
        <w:rPr>
          <w:rFonts w:ascii="Arial" w:hAnsi="Arial" w:cs="Arial"/>
          <w:sz w:val="24"/>
          <w:szCs w:val="24"/>
        </w:rPr>
      </w:pPr>
    </w:p>
    <w:p w14:paraId="69ECDE1A" w14:textId="77777777" w:rsidR="0034232D" w:rsidRDefault="0034232D" w:rsidP="0034232D">
      <w:pPr>
        <w:spacing w:after="0" w:line="240" w:lineRule="auto"/>
        <w:ind w:left="720"/>
        <w:jc w:val="both"/>
        <w:rPr>
          <w:rFonts w:ascii="Arial" w:hAnsi="Arial" w:cs="Arial"/>
          <w:sz w:val="24"/>
          <w:szCs w:val="24"/>
        </w:rPr>
      </w:pPr>
      <w:r>
        <w:rPr>
          <w:rFonts w:ascii="Arial" w:hAnsi="Arial" w:cs="Arial"/>
          <w:sz w:val="24"/>
          <w:szCs w:val="24"/>
        </w:rPr>
        <w:t xml:space="preserve">Many individuals in the city would be better prepared and could position themselves for careers that are well paid and offer advancement potential, if they had access to comprehensive information about a wide range of career opportunities and local education and training programs leading to such careers. While RichmondWORKS provides customers with access to information on all career opportunities in and around the Bay Area, the availability of such information should be widely broadcast throughout the city, acting as a magnet for residents, including employed individuals looking for career advancement opportunities, to seek out information and services at the career center. All city residents should have the information and tools necessary to chart a path to a </w:t>
      </w:r>
      <w:r>
        <w:rPr>
          <w:rFonts w:ascii="Arial" w:hAnsi="Arial" w:cs="Arial"/>
          <w:sz w:val="24"/>
          <w:szCs w:val="24"/>
        </w:rPr>
        <w:lastRenderedPageBreak/>
        <w:t>career that pays family-supporting wages and the opportunity for stability and prosperity.</w:t>
      </w:r>
    </w:p>
    <w:p w14:paraId="3F1188F3" w14:textId="77777777" w:rsidR="0034232D" w:rsidRDefault="0034232D" w:rsidP="0034232D">
      <w:pPr>
        <w:spacing w:after="0" w:line="240" w:lineRule="auto"/>
        <w:jc w:val="both"/>
        <w:rPr>
          <w:rFonts w:ascii="Arial" w:hAnsi="Arial" w:cs="Arial"/>
          <w:sz w:val="24"/>
          <w:szCs w:val="24"/>
        </w:rPr>
      </w:pPr>
    </w:p>
    <w:p w14:paraId="1EBFB5A2" w14:textId="77777777" w:rsidR="0034232D" w:rsidRPr="003F58B6" w:rsidRDefault="0034232D" w:rsidP="0034232D">
      <w:pPr>
        <w:spacing w:after="0" w:line="240" w:lineRule="auto"/>
        <w:jc w:val="both"/>
        <w:rPr>
          <w:rFonts w:ascii="Arial" w:hAnsi="Arial" w:cs="Arial"/>
          <w:sz w:val="24"/>
          <w:szCs w:val="24"/>
        </w:rPr>
      </w:pPr>
      <w:r>
        <w:rPr>
          <w:rFonts w:ascii="Arial" w:hAnsi="Arial" w:cs="Arial"/>
          <w:sz w:val="24"/>
          <w:szCs w:val="24"/>
        </w:rPr>
        <w:t>2.</w:t>
      </w:r>
      <w:r>
        <w:rPr>
          <w:rFonts w:ascii="Arial" w:hAnsi="Arial" w:cs="Arial"/>
          <w:sz w:val="24"/>
          <w:szCs w:val="24"/>
        </w:rPr>
        <w:tab/>
        <w:t xml:space="preserve">Provide Critical Support by Job Seekers </w:t>
      </w:r>
    </w:p>
    <w:p w14:paraId="3BA7DC25" w14:textId="77777777" w:rsidR="0034232D" w:rsidRPr="00DA42BE" w:rsidRDefault="0034232D" w:rsidP="0034232D">
      <w:pPr>
        <w:spacing w:after="0" w:line="240" w:lineRule="auto"/>
        <w:jc w:val="both"/>
        <w:rPr>
          <w:rFonts w:ascii="Arial" w:hAnsi="Arial" w:cs="Arial"/>
          <w:sz w:val="24"/>
          <w:szCs w:val="24"/>
        </w:rPr>
      </w:pPr>
    </w:p>
    <w:p w14:paraId="31B55E8B" w14:textId="5743C8FC" w:rsidR="0034232D" w:rsidRPr="00967873" w:rsidRDefault="0034232D" w:rsidP="0034232D">
      <w:pPr>
        <w:spacing w:after="0" w:line="240" w:lineRule="auto"/>
        <w:ind w:left="720"/>
        <w:jc w:val="both"/>
        <w:rPr>
          <w:rFonts w:ascii="Arial" w:hAnsi="Arial" w:cs="Arial"/>
          <w:sz w:val="24"/>
          <w:szCs w:val="24"/>
        </w:rPr>
      </w:pPr>
      <w:r>
        <w:rPr>
          <w:rFonts w:ascii="Arial" w:hAnsi="Arial" w:cs="Arial"/>
          <w:sz w:val="24"/>
          <w:szCs w:val="24"/>
        </w:rPr>
        <w:t>Readiness for work requires much more than employment preparation training, job-specific skills, and career coaching. The goals and aspirations of many local residents are thwarted by the lack of access to essential services that would enable them to stabilize and prepare for careers. Access to housing, transportation, child care, health services, counseling, nutrition</w:t>
      </w:r>
      <w:r w:rsidR="00FE2338">
        <w:rPr>
          <w:rFonts w:ascii="Arial" w:hAnsi="Arial" w:cs="Arial"/>
          <w:sz w:val="24"/>
          <w:szCs w:val="24"/>
        </w:rPr>
        <w:t>,</w:t>
      </w:r>
      <w:r>
        <w:rPr>
          <w:rFonts w:ascii="Arial" w:hAnsi="Arial" w:cs="Arial"/>
          <w:sz w:val="24"/>
          <w:szCs w:val="24"/>
        </w:rPr>
        <w:t xml:space="preserve"> and other critical services are not just beneficial. They are essential to success in training for, searching for, starting, and keeping a job and to taking advantage of opportunities for career advancement. The workforce development board, city leaders, system partners, and community stakeholders should work together to develop precise strategies and approaches to meeting the full range of customers’ support needs, both while they are actively engaged in RWDB-sponsored or partner workforce services and after they become employed. </w:t>
      </w:r>
    </w:p>
    <w:p w14:paraId="15F8D1F1" w14:textId="77777777" w:rsidR="0034232D" w:rsidRDefault="0034232D" w:rsidP="0034232D">
      <w:pPr>
        <w:spacing w:after="0" w:line="240" w:lineRule="auto"/>
        <w:jc w:val="both"/>
        <w:rPr>
          <w:rFonts w:ascii="Arial" w:hAnsi="Arial" w:cs="Arial"/>
          <w:sz w:val="24"/>
          <w:szCs w:val="24"/>
        </w:rPr>
      </w:pPr>
    </w:p>
    <w:p w14:paraId="059ABD0E" w14:textId="77777777" w:rsidR="0034232D" w:rsidRDefault="0034232D" w:rsidP="0034232D">
      <w:pPr>
        <w:spacing w:after="0" w:line="240" w:lineRule="auto"/>
        <w:jc w:val="both"/>
        <w:rPr>
          <w:rFonts w:ascii="Arial" w:hAnsi="Arial" w:cs="Arial"/>
          <w:sz w:val="24"/>
          <w:szCs w:val="24"/>
        </w:rPr>
      </w:pPr>
      <w:r>
        <w:rPr>
          <w:rFonts w:ascii="Arial" w:hAnsi="Arial" w:cs="Arial"/>
          <w:sz w:val="24"/>
          <w:szCs w:val="24"/>
        </w:rPr>
        <w:t>3.</w:t>
      </w:r>
      <w:r>
        <w:rPr>
          <w:rFonts w:ascii="Arial" w:hAnsi="Arial" w:cs="Arial"/>
          <w:sz w:val="24"/>
          <w:szCs w:val="24"/>
        </w:rPr>
        <w:tab/>
        <w:t xml:space="preserve">Ensure that Partnerships Are Meaningful and Effective </w:t>
      </w:r>
    </w:p>
    <w:p w14:paraId="1C5385E6" w14:textId="77777777" w:rsidR="0034232D" w:rsidRDefault="0034232D" w:rsidP="0034232D">
      <w:pPr>
        <w:spacing w:after="0" w:line="240" w:lineRule="auto"/>
        <w:jc w:val="both"/>
        <w:rPr>
          <w:rFonts w:ascii="Arial" w:hAnsi="Arial" w:cs="Arial"/>
          <w:sz w:val="24"/>
          <w:szCs w:val="24"/>
        </w:rPr>
      </w:pPr>
    </w:p>
    <w:p w14:paraId="4B448ACA" w14:textId="3551442B" w:rsidR="0034232D" w:rsidRDefault="0034232D" w:rsidP="0034232D">
      <w:pPr>
        <w:spacing w:after="0" w:line="240" w:lineRule="auto"/>
        <w:ind w:left="720"/>
        <w:jc w:val="both"/>
        <w:rPr>
          <w:rFonts w:ascii="Arial" w:hAnsi="Arial" w:cs="Arial"/>
          <w:sz w:val="24"/>
          <w:szCs w:val="24"/>
        </w:rPr>
      </w:pPr>
      <w:r>
        <w:rPr>
          <w:rFonts w:ascii="Arial" w:hAnsi="Arial" w:cs="Arial"/>
          <w:sz w:val="24"/>
          <w:szCs w:val="24"/>
        </w:rPr>
        <w:t>Too often, the partnerships that are required by WIOA and normally associated with the workforce development system are simply about a willingness to collaborate and share information. While such relationships have value, they may lack commitments to a shared purpose in moving residents into paths leading to well-paid careers. Such partnerships will require participation from the public workforce system, education and training providers, business</w:t>
      </w:r>
      <w:r w:rsidR="00FE2338">
        <w:rPr>
          <w:rFonts w:ascii="Arial" w:hAnsi="Arial" w:cs="Arial"/>
          <w:sz w:val="24"/>
          <w:szCs w:val="24"/>
        </w:rPr>
        <w:t xml:space="preserve"> and industry</w:t>
      </w:r>
      <w:r>
        <w:rPr>
          <w:rFonts w:ascii="Arial" w:hAnsi="Arial" w:cs="Arial"/>
          <w:sz w:val="24"/>
          <w:szCs w:val="24"/>
        </w:rPr>
        <w:t xml:space="preserve">, organized labor, and support agencies, along with strategic efforts to ensure that programs meet business needs and correspond to the needs of workers. </w:t>
      </w:r>
    </w:p>
    <w:p w14:paraId="1F8D571A" w14:textId="77777777" w:rsidR="0034232D" w:rsidRDefault="0034232D" w:rsidP="0034232D">
      <w:pPr>
        <w:spacing w:after="0" w:line="240" w:lineRule="auto"/>
        <w:jc w:val="both"/>
        <w:rPr>
          <w:rFonts w:ascii="Arial" w:hAnsi="Arial" w:cs="Arial"/>
          <w:sz w:val="24"/>
          <w:szCs w:val="24"/>
        </w:rPr>
      </w:pPr>
    </w:p>
    <w:p w14:paraId="0C53539F" w14:textId="77777777" w:rsidR="0034232D" w:rsidRDefault="0034232D" w:rsidP="0034232D">
      <w:pPr>
        <w:spacing w:after="0" w:line="240" w:lineRule="auto"/>
        <w:jc w:val="both"/>
        <w:rPr>
          <w:rFonts w:ascii="Arial" w:hAnsi="Arial" w:cs="Arial"/>
          <w:sz w:val="24"/>
          <w:szCs w:val="24"/>
        </w:rPr>
      </w:pPr>
      <w:r>
        <w:rPr>
          <w:rFonts w:ascii="Arial" w:hAnsi="Arial" w:cs="Arial"/>
          <w:sz w:val="24"/>
          <w:szCs w:val="24"/>
        </w:rPr>
        <w:t>4.</w:t>
      </w:r>
      <w:r>
        <w:rPr>
          <w:rFonts w:ascii="Arial" w:hAnsi="Arial" w:cs="Arial"/>
          <w:sz w:val="24"/>
          <w:szCs w:val="24"/>
        </w:rPr>
        <w:tab/>
        <w:t>Build Stronger Relationships with Businesses and Industry</w:t>
      </w:r>
    </w:p>
    <w:p w14:paraId="73BB9FB3" w14:textId="77777777" w:rsidR="0034232D" w:rsidRDefault="0034232D" w:rsidP="0034232D">
      <w:pPr>
        <w:spacing w:after="0" w:line="240" w:lineRule="auto"/>
        <w:jc w:val="both"/>
        <w:rPr>
          <w:rFonts w:ascii="Arial" w:hAnsi="Arial" w:cs="Arial"/>
          <w:sz w:val="24"/>
          <w:szCs w:val="24"/>
        </w:rPr>
      </w:pPr>
    </w:p>
    <w:p w14:paraId="7FEA84EB" w14:textId="77777777" w:rsidR="0034232D" w:rsidRDefault="0034232D" w:rsidP="0034232D">
      <w:pPr>
        <w:spacing w:after="0" w:line="240" w:lineRule="auto"/>
        <w:ind w:left="720"/>
        <w:jc w:val="both"/>
        <w:rPr>
          <w:rFonts w:ascii="Arial" w:hAnsi="Arial" w:cs="Arial"/>
          <w:sz w:val="24"/>
          <w:szCs w:val="24"/>
        </w:rPr>
      </w:pPr>
      <w:r>
        <w:rPr>
          <w:rFonts w:ascii="Arial" w:hAnsi="Arial" w:cs="Arial"/>
          <w:sz w:val="24"/>
          <w:szCs w:val="24"/>
        </w:rPr>
        <w:t xml:space="preserve">The most successful workforce programs are those that have developed strong partnerships with businesses. Among these partnerships, those that produce the best results for job seekers are ones where businesses communicate in advance the types of jobs for which they are hiring, the skills they are looking for in new workers, and the numbers of workers they are planning to hire within a prescribed timeframe. Businesses should lead discussions regarding the design of workforce services and, especially, programs that train candidates for employment in the skills companies need most. RWDB should develop and implement strategic approaches to building relationships with businesses that lead to the employment of residents in good jobs. </w:t>
      </w:r>
    </w:p>
    <w:p w14:paraId="62FA24FA" w14:textId="77777777" w:rsidR="0034232D" w:rsidRDefault="0034232D" w:rsidP="0034232D">
      <w:pPr>
        <w:spacing w:after="0" w:line="240" w:lineRule="auto"/>
        <w:jc w:val="both"/>
        <w:rPr>
          <w:rFonts w:ascii="Arial" w:hAnsi="Arial" w:cs="Arial"/>
          <w:sz w:val="24"/>
          <w:szCs w:val="24"/>
        </w:rPr>
      </w:pPr>
    </w:p>
    <w:p w14:paraId="31698388" w14:textId="77777777" w:rsidR="0034232D" w:rsidRDefault="0034232D" w:rsidP="0034232D">
      <w:pPr>
        <w:spacing w:after="0" w:line="240" w:lineRule="auto"/>
        <w:jc w:val="both"/>
        <w:rPr>
          <w:rFonts w:ascii="Arial" w:hAnsi="Arial" w:cs="Arial"/>
          <w:sz w:val="24"/>
          <w:szCs w:val="24"/>
        </w:rPr>
      </w:pPr>
      <w:r>
        <w:rPr>
          <w:rFonts w:ascii="Arial" w:hAnsi="Arial" w:cs="Arial"/>
          <w:sz w:val="24"/>
          <w:szCs w:val="24"/>
        </w:rPr>
        <w:t>5.</w:t>
      </w:r>
      <w:r>
        <w:rPr>
          <w:rFonts w:ascii="Arial" w:hAnsi="Arial" w:cs="Arial"/>
          <w:sz w:val="24"/>
          <w:szCs w:val="24"/>
        </w:rPr>
        <w:tab/>
        <w:t xml:space="preserve">Contribute to Bridging the Digital Divide </w:t>
      </w:r>
    </w:p>
    <w:p w14:paraId="37E7C3C9" w14:textId="77777777" w:rsidR="0034232D" w:rsidRDefault="0034232D" w:rsidP="0034232D">
      <w:pPr>
        <w:spacing w:after="0" w:line="240" w:lineRule="auto"/>
        <w:jc w:val="both"/>
        <w:rPr>
          <w:rFonts w:ascii="Arial" w:hAnsi="Arial" w:cs="Arial"/>
          <w:sz w:val="24"/>
          <w:szCs w:val="24"/>
        </w:rPr>
      </w:pPr>
    </w:p>
    <w:p w14:paraId="514EC585" w14:textId="77777777" w:rsidR="0034232D" w:rsidRDefault="0034232D" w:rsidP="0034232D">
      <w:pPr>
        <w:spacing w:after="0" w:line="240" w:lineRule="auto"/>
        <w:ind w:left="720"/>
        <w:jc w:val="both"/>
        <w:rPr>
          <w:rFonts w:ascii="Arial" w:hAnsi="Arial" w:cs="Arial"/>
          <w:sz w:val="24"/>
          <w:szCs w:val="24"/>
        </w:rPr>
      </w:pPr>
      <w:r>
        <w:rPr>
          <w:rFonts w:ascii="Arial" w:hAnsi="Arial" w:cs="Arial"/>
          <w:sz w:val="24"/>
          <w:szCs w:val="24"/>
        </w:rPr>
        <w:t xml:space="preserve">Access to digital information, content, platforms, and services varies significantly among communities, neighborhoods, and individuals throughout the East Bay and </w:t>
      </w:r>
      <w:r>
        <w:rPr>
          <w:rFonts w:ascii="Arial" w:hAnsi="Arial" w:cs="Arial"/>
          <w:sz w:val="24"/>
          <w:szCs w:val="24"/>
        </w:rPr>
        <w:lastRenderedPageBreak/>
        <w:t xml:space="preserve">within the City of Richmond. In part, these differences are attributable to infrastructure, but it is more likely that lack of access is due to socio-economic factors. The RWDB seeks to bridge and, ultimately, close the divide in digital access. This objectives will require collaboration with other municipal efforts and those of county and state government agencies. It will also rely on coordination with initiatives within the private sector and those of local non-profit and community organizations. Approaches must address not only access to broadband services, but increasing digital skills of all city residents and developing strategies to make hardware more readily available to low income individuals and families. </w:t>
      </w:r>
    </w:p>
    <w:p w14:paraId="55FC4E71" w14:textId="77777777" w:rsidR="0034232D" w:rsidRDefault="0034232D" w:rsidP="0034232D">
      <w:pPr>
        <w:spacing w:after="0" w:line="240" w:lineRule="auto"/>
        <w:jc w:val="both"/>
        <w:rPr>
          <w:rFonts w:ascii="Arial" w:hAnsi="Arial" w:cs="Arial"/>
          <w:sz w:val="24"/>
          <w:szCs w:val="24"/>
        </w:rPr>
      </w:pPr>
    </w:p>
    <w:p w14:paraId="4B5A17B2" w14:textId="2C8F5676" w:rsidR="0034232D" w:rsidRDefault="0034232D" w:rsidP="0034232D">
      <w:pPr>
        <w:spacing w:after="0" w:line="240" w:lineRule="auto"/>
        <w:jc w:val="both"/>
        <w:rPr>
          <w:rFonts w:ascii="Arial" w:hAnsi="Arial" w:cs="Arial"/>
          <w:sz w:val="24"/>
          <w:szCs w:val="24"/>
        </w:rPr>
      </w:pPr>
      <w:r>
        <w:rPr>
          <w:rFonts w:ascii="Arial" w:hAnsi="Arial" w:cs="Arial"/>
          <w:sz w:val="24"/>
          <w:szCs w:val="24"/>
        </w:rPr>
        <w:t xml:space="preserve">Discussions are continuing and some initial efforts are underway in connection with the WDB’s strategic priorities. The WDB intends to elaborate on the Action Plan by including  activities and accomplishments which it will target over the next two years. This timeframe corresponds to the first portion of the four-year period represented by the PY 2025-28 Local Plan. The WDB’s strategic priorities are incorporated into the Plan, as they will be instrumental in shaping workforce priorities for the City of Richmond LDWA. </w:t>
      </w:r>
    </w:p>
    <w:p w14:paraId="740B29C4" w14:textId="77777777" w:rsidR="005D6671" w:rsidRDefault="005D6671" w:rsidP="00C72CA2">
      <w:pPr>
        <w:spacing w:after="0" w:line="240" w:lineRule="auto"/>
        <w:rPr>
          <w:rFonts w:ascii="Arial" w:hAnsi="Arial" w:cs="Arial"/>
          <w:sz w:val="24"/>
          <w:szCs w:val="24"/>
        </w:rPr>
      </w:pPr>
    </w:p>
    <w:p w14:paraId="761E4698" w14:textId="6BE8AE92" w:rsidR="00C72CA2" w:rsidRPr="00B54743" w:rsidRDefault="00B526D1" w:rsidP="00C72CA2">
      <w:pPr>
        <w:spacing w:after="0" w:line="240" w:lineRule="auto"/>
        <w:rPr>
          <w:rFonts w:ascii="Arial" w:hAnsi="Arial" w:cs="Arial"/>
          <w:b/>
          <w:bCs/>
          <w:color w:val="833C0B" w:themeColor="accent2" w:themeShade="80"/>
          <w:sz w:val="28"/>
          <w:szCs w:val="28"/>
        </w:rPr>
      </w:pPr>
      <w:r w:rsidRPr="00B54743">
        <w:rPr>
          <w:rFonts w:ascii="Arial" w:hAnsi="Arial" w:cs="Arial"/>
          <w:b/>
          <w:bCs/>
          <w:color w:val="833C0B" w:themeColor="accent2" w:themeShade="80"/>
          <w:sz w:val="28"/>
          <w:szCs w:val="28"/>
        </w:rPr>
        <w:t>H</w:t>
      </w:r>
      <w:r w:rsidR="00C72CA2" w:rsidRPr="00B54743">
        <w:rPr>
          <w:rFonts w:ascii="Arial" w:hAnsi="Arial" w:cs="Arial"/>
          <w:b/>
          <w:bCs/>
          <w:color w:val="833C0B" w:themeColor="accent2" w:themeShade="80"/>
          <w:sz w:val="28"/>
          <w:szCs w:val="28"/>
        </w:rPr>
        <w:t>.</w:t>
      </w:r>
      <w:r w:rsidR="00C72CA2" w:rsidRPr="00B54743">
        <w:rPr>
          <w:rFonts w:ascii="Arial" w:hAnsi="Arial" w:cs="Arial"/>
          <w:b/>
          <w:bCs/>
          <w:color w:val="833C0B" w:themeColor="accent2" w:themeShade="80"/>
          <w:sz w:val="28"/>
          <w:szCs w:val="28"/>
        </w:rPr>
        <w:tab/>
        <w:t>Program Year 2025-28 System Priorities</w:t>
      </w:r>
    </w:p>
    <w:p w14:paraId="750FD733" w14:textId="77777777" w:rsidR="009E04D3" w:rsidRPr="00245CD7" w:rsidRDefault="009E04D3" w:rsidP="00CF53D2">
      <w:pPr>
        <w:spacing w:after="0" w:line="240" w:lineRule="auto"/>
        <w:rPr>
          <w:rFonts w:ascii="Arial" w:hAnsi="Arial" w:cs="Arial"/>
          <w:sz w:val="24"/>
          <w:szCs w:val="24"/>
        </w:rPr>
      </w:pPr>
    </w:p>
    <w:p w14:paraId="0C21E296" w14:textId="67D17919" w:rsidR="00CD2BDF" w:rsidRPr="00CD2BDF" w:rsidRDefault="00CD2BDF" w:rsidP="00693D6D">
      <w:pPr>
        <w:spacing w:after="0" w:line="240" w:lineRule="auto"/>
        <w:jc w:val="both"/>
        <w:rPr>
          <w:rFonts w:ascii="Arial" w:hAnsi="Arial" w:cs="Arial"/>
          <w:sz w:val="24"/>
          <w:szCs w:val="24"/>
        </w:rPr>
      </w:pPr>
      <w:r w:rsidRPr="00CD2BDF">
        <w:rPr>
          <w:rFonts w:ascii="Arial" w:hAnsi="Arial" w:cs="Arial"/>
          <w:sz w:val="24"/>
          <w:szCs w:val="24"/>
        </w:rPr>
        <w:t xml:space="preserve">During the process used to develop the PY 2025-28 Local Plan, community members, local stakeholders, and system partners were invited to participate in </w:t>
      </w:r>
      <w:r w:rsidR="00630D1C">
        <w:rPr>
          <w:rFonts w:ascii="Arial" w:hAnsi="Arial" w:cs="Arial"/>
          <w:sz w:val="24"/>
          <w:szCs w:val="24"/>
        </w:rPr>
        <w:t xml:space="preserve">a </w:t>
      </w:r>
      <w:r w:rsidRPr="00CD2BDF">
        <w:rPr>
          <w:rFonts w:ascii="Arial" w:hAnsi="Arial" w:cs="Arial"/>
          <w:sz w:val="24"/>
          <w:szCs w:val="24"/>
        </w:rPr>
        <w:t>discussion regarding the direction of the local workforce system over the next four years. As a result of th</w:t>
      </w:r>
      <w:r w:rsidR="0056678E">
        <w:rPr>
          <w:rFonts w:ascii="Arial" w:hAnsi="Arial" w:cs="Arial"/>
          <w:sz w:val="24"/>
          <w:szCs w:val="24"/>
        </w:rPr>
        <w:t xml:space="preserve">is </w:t>
      </w:r>
      <w:r w:rsidRPr="00CD2BDF">
        <w:rPr>
          <w:rFonts w:ascii="Arial" w:hAnsi="Arial" w:cs="Arial"/>
          <w:sz w:val="24"/>
          <w:szCs w:val="24"/>
        </w:rPr>
        <w:t>discussion, the following priorities have been identified:</w:t>
      </w:r>
    </w:p>
    <w:p w14:paraId="0AFE3CA8" w14:textId="77777777" w:rsidR="00CD2BDF" w:rsidRPr="00CD2BDF" w:rsidRDefault="00CD2BDF" w:rsidP="00CD673C">
      <w:pPr>
        <w:spacing w:after="0" w:line="240" w:lineRule="auto"/>
        <w:jc w:val="both"/>
        <w:rPr>
          <w:rFonts w:ascii="Arial" w:hAnsi="Arial" w:cs="Arial"/>
          <w:b/>
          <w:bCs/>
          <w:color w:val="833C0B" w:themeColor="accent2" w:themeShade="80"/>
          <w:sz w:val="26"/>
          <w:szCs w:val="24"/>
        </w:rPr>
      </w:pPr>
    </w:p>
    <w:p w14:paraId="10716F17" w14:textId="77777777" w:rsidR="0056678E" w:rsidRPr="0056678E" w:rsidRDefault="0056678E" w:rsidP="0056678E">
      <w:pPr>
        <w:pStyle w:val="ListParagraph"/>
        <w:numPr>
          <w:ilvl w:val="0"/>
          <w:numId w:val="23"/>
        </w:numPr>
        <w:spacing w:after="0" w:line="240" w:lineRule="auto"/>
        <w:rPr>
          <w:rFonts w:ascii="Arial" w:hAnsi="Arial" w:cs="Arial"/>
          <w:sz w:val="24"/>
          <w:szCs w:val="24"/>
        </w:rPr>
      </w:pPr>
      <w:r w:rsidRPr="0056678E">
        <w:rPr>
          <w:rFonts w:ascii="Arial" w:hAnsi="Arial" w:cs="Arial"/>
          <w:sz w:val="24"/>
          <w:szCs w:val="24"/>
        </w:rPr>
        <w:t>Expand business engagement</w:t>
      </w:r>
    </w:p>
    <w:p w14:paraId="6ABF845E" w14:textId="77777777" w:rsidR="0056678E" w:rsidRPr="0056678E" w:rsidRDefault="0056678E" w:rsidP="0056678E">
      <w:pPr>
        <w:pStyle w:val="ListParagraph"/>
        <w:numPr>
          <w:ilvl w:val="0"/>
          <w:numId w:val="23"/>
        </w:numPr>
        <w:spacing w:after="0" w:line="240" w:lineRule="auto"/>
        <w:rPr>
          <w:rFonts w:ascii="Arial" w:hAnsi="Arial" w:cs="Arial"/>
          <w:sz w:val="24"/>
          <w:szCs w:val="24"/>
        </w:rPr>
      </w:pPr>
      <w:r w:rsidRPr="0056678E">
        <w:rPr>
          <w:rFonts w:ascii="Arial" w:hAnsi="Arial" w:cs="Arial"/>
          <w:sz w:val="24"/>
          <w:szCs w:val="24"/>
        </w:rPr>
        <w:t>Build a pipeline of workers for businesses</w:t>
      </w:r>
    </w:p>
    <w:p w14:paraId="50460122" w14:textId="77777777" w:rsidR="0056678E" w:rsidRPr="0056678E" w:rsidRDefault="0056678E" w:rsidP="0056678E">
      <w:pPr>
        <w:pStyle w:val="ListParagraph"/>
        <w:numPr>
          <w:ilvl w:val="0"/>
          <w:numId w:val="23"/>
        </w:numPr>
        <w:spacing w:after="0" w:line="240" w:lineRule="auto"/>
        <w:rPr>
          <w:rFonts w:ascii="Arial" w:hAnsi="Arial" w:cs="Arial"/>
          <w:sz w:val="24"/>
          <w:szCs w:val="24"/>
        </w:rPr>
      </w:pPr>
      <w:r w:rsidRPr="0056678E">
        <w:rPr>
          <w:rFonts w:ascii="Arial" w:hAnsi="Arial" w:cs="Arial"/>
          <w:sz w:val="24"/>
          <w:szCs w:val="24"/>
        </w:rPr>
        <w:t>Continue to utilize hybrid delivery strategies</w:t>
      </w:r>
    </w:p>
    <w:p w14:paraId="28A66047" w14:textId="77777777" w:rsidR="0056678E" w:rsidRPr="0056678E" w:rsidRDefault="0056678E" w:rsidP="0056678E">
      <w:pPr>
        <w:pStyle w:val="ListParagraph"/>
        <w:numPr>
          <w:ilvl w:val="0"/>
          <w:numId w:val="23"/>
        </w:numPr>
        <w:spacing w:after="0" w:line="240" w:lineRule="auto"/>
        <w:rPr>
          <w:rFonts w:ascii="Arial" w:hAnsi="Arial" w:cs="Arial"/>
          <w:sz w:val="24"/>
          <w:szCs w:val="24"/>
        </w:rPr>
      </w:pPr>
      <w:r w:rsidRPr="0056678E">
        <w:rPr>
          <w:rFonts w:ascii="Arial" w:hAnsi="Arial" w:cs="Arial"/>
          <w:sz w:val="24"/>
          <w:szCs w:val="24"/>
        </w:rPr>
        <w:t>Promote workforce services through an array of strategies</w:t>
      </w:r>
    </w:p>
    <w:p w14:paraId="11C83EFD" w14:textId="77777777" w:rsidR="0056678E" w:rsidRPr="0056678E" w:rsidRDefault="0056678E" w:rsidP="0056678E">
      <w:pPr>
        <w:pStyle w:val="ListParagraph"/>
        <w:numPr>
          <w:ilvl w:val="0"/>
          <w:numId w:val="23"/>
        </w:numPr>
        <w:spacing w:after="0" w:line="240" w:lineRule="auto"/>
        <w:rPr>
          <w:rFonts w:ascii="Arial" w:hAnsi="Arial" w:cs="Arial"/>
          <w:sz w:val="24"/>
          <w:szCs w:val="24"/>
        </w:rPr>
      </w:pPr>
      <w:r w:rsidRPr="0056678E">
        <w:rPr>
          <w:rFonts w:ascii="Arial" w:hAnsi="Arial" w:cs="Arial"/>
          <w:sz w:val="24"/>
          <w:szCs w:val="24"/>
        </w:rPr>
        <w:t>Increase use of work-based learning models</w:t>
      </w:r>
    </w:p>
    <w:p w14:paraId="4A25366B" w14:textId="77777777" w:rsidR="0056678E" w:rsidRPr="0056678E" w:rsidRDefault="0056678E" w:rsidP="0056678E">
      <w:pPr>
        <w:pStyle w:val="ListParagraph"/>
        <w:numPr>
          <w:ilvl w:val="0"/>
          <w:numId w:val="23"/>
        </w:numPr>
        <w:spacing w:after="0" w:line="240" w:lineRule="auto"/>
        <w:rPr>
          <w:rFonts w:ascii="Arial" w:hAnsi="Arial" w:cs="Arial"/>
          <w:sz w:val="24"/>
          <w:szCs w:val="24"/>
        </w:rPr>
      </w:pPr>
      <w:r w:rsidRPr="0056678E">
        <w:rPr>
          <w:rFonts w:ascii="Arial" w:hAnsi="Arial" w:cs="Arial"/>
          <w:sz w:val="24"/>
          <w:szCs w:val="24"/>
        </w:rPr>
        <w:t>Identify and address core employment skills</w:t>
      </w:r>
    </w:p>
    <w:p w14:paraId="10A57DCB" w14:textId="77777777" w:rsidR="0056678E" w:rsidRPr="0056678E" w:rsidRDefault="0056678E" w:rsidP="0056678E">
      <w:pPr>
        <w:pStyle w:val="ListParagraph"/>
        <w:numPr>
          <w:ilvl w:val="0"/>
          <w:numId w:val="23"/>
        </w:numPr>
        <w:spacing w:after="0" w:line="240" w:lineRule="auto"/>
        <w:rPr>
          <w:rFonts w:ascii="Arial" w:hAnsi="Arial" w:cs="Arial"/>
          <w:sz w:val="24"/>
          <w:szCs w:val="24"/>
        </w:rPr>
      </w:pPr>
      <w:r w:rsidRPr="0056678E">
        <w:rPr>
          <w:rFonts w:ascii="Arial" w:hAnsi="Arial" w:cs="Arial"/>
          <w:sz w:val="24"/>
          <w:szCs w:val="24"/>
        </w:rPr>
        <w:t>Prepare workers in digital literacy and the use of advanced technology skills</w:t>
      </w:r>
    </w:p>
    <w:p w14:paraId="37D77CD5" w14:textId="77777777" w:rsidR="0056678E" w:rsidRPr="0056678E" w:rsidRDefault="0056678E" w:rsidP="0056678E">
      <w:pPr>
        <w:pStyle w:val="ListParagraph"/>
        <w:numPr>
          <w:ilvl w:val="0"/>
          <w:numId w:val="23"/>
        </w:numPr>
        <w:spacing w:after="0" w:line="240" w:lineRule="auto"/>
        <w:rPr>
          <w:rFonts w:ascii="Arial" w:hAnsi="Arial" w:cs="Arial"/>
          <w:sz w:val="24"/>
          <w:szCs w:val="24"/>
        </w:rPr>
      </w:pPr>
      <w:r w:rsidRPr="0056678E">
        <w:rPr>
          <w:rFonts w:ascii="Arial" w:hAnsi="Arial" w:cs="Arial"/>
          <w:sz w:val="24"/>
          <w:szCs w:val="24"/>
        </w:rPr>
        <w:t>Create opportunities for youth employment</w:t>
      </w:r>
    </w:p>
    <w:p w14:paraId="5669BA4B" w14:textId="42C515D9" w:rsidR="00CD2BDF" w:rsidRPr="00CD673C" w:rsidRDefault="00CD2BDF" w:rsidP="00CD673C">
      <w:pPr>
        <w:spacing w:after="0" w:line="240" w:lineRule="auto"/>
        <w:jc w:val="both"/>
        <w:rPr>
          <w:rFonts w:ascii="Arial" w:hAnsi="Arial" w:cs="Arial"/>
          <w:sz w:val="24"/>
          <w:szCs w:val="24"/>
        </w:rPr>
      </w:pPr>
    </w:p>
    <w:p w14:paraId="297DCB88" w14:textId="2B3AB1AD" w:rsidR="00417D69" w:rsidRPr="00245CD7" w:rsidRDefault="00CD2BDF" w:rsidP="0034232D">
      <w:pPr>
        <w:spacing w:after="0" w:line="240" w:lineRule="auto"/>
        <w:jc w:val="both"/>
        <w:rPr>
          <w:rFonts w:ascii="Arial" w:hAnsi="Arial" w:cs="Arial"/>
          <w:sz w:val="24"/>
          <w:szCs w:val="24"/>
        </w:rPr>
      </w:pPr>
      <w:r w:rsidRPr="00CD673C">
        <w:rPr>
          <w:rFonts w:ascii="Arial" w:hAnsi="Arial" w:cs="Arial"/>
          <w:sz w:val="24"/>
          <w:szCs w:val="24"/>
        </w:rPr>
        <w:t xml:space="preserve">Section V of this plan summarizes these and other issues, strategies, approaches, and key considerations that </w:t>
      </w:r>
      <w:r w:rsidR="005D6671">
        <w:rPr>
          <w:rFonts w:ascii="Arial" w:hAnsi="Arial" w:cs="Arial"/>
          <w:sz w:val="24"/>
          <w:szCs w:val="24"/>
        </w:rPr>
        <w:t xml:space="preserve">the </w:t>
      </w:r>
      <w:r w:rsidR="0056678E">
        <w:rPr>
          <w:rFonts w:ascii="Arial" w:hAnsi="Arial" w:cs="Arial"/>
          <w:sz w:val="24"/>
          <w:szCs w:val="24"/>
        </w:rPr>
        <w:t xml:space="preserve">Richmond </w:t>
      </w:r>
      <w:r w:rsidRPr="00CD673C">
        <w:rPr>
          <w:rFonts w:ascii="Arial" w:hAnsi="Arial" w:cs="Arial"/>
          <w:sz w:val="24"/>
          <w:szCs w:val="24"/>
        </w:rPr>
        <w:t>WDB and the system partners will examine over the four-year course of this plan.</w:t>
      </w:r>
      <w:r>
        <w:rPr>
          <w:rFonts w:ascii="Arial" w:hAnsi="Arial" w:cs="Arial"/>
          <w:sz w:val="24"/>
          <w:szCs w:val="24"/>
        </w:rPr>
        <w:t xml:space="preserve"> </w:t>
      </w:r>
      <w:r w:rsidR="00CF53D2" w:rsidRPr="00245CD7">
        <w:rPr>
          <w:rFonts w:ascii="Arial" w:hAnsi="Arial" w:cs="Arial"/>
          <w:sz w:val="24"/>
          <w:szCs w:val="24"/>
        </w:rPr>
        <w:t xml:space="preserve"> </w:t>
      </w:r>
      <w:r w:rsidR="00417D69" w:rsidRPr="00245CD7">
        <w:rPr>
          <w:rFonts w:ascii="Arial" w:hAnsi="Arial" w:cs="Arial"/>
          <w:sz w:val="24"/>
          <w:szCs w:val="24"/>
        </w:rPr>
        <w:br w:type="page"/>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815"/>
      </w:tblGrid>
      <w:tr w:rsidR="00417D69" w:rsidRPr="00BB4914" w14:paraId="0B7DC8FE" w14:textId="77777777" w:rsidTr="00BB4914">
        <w:tc>
          <w:tcPr>
            <w:tcW w:w="535" w:type="dxa"/>
            <w:vAlign w:val="center"/>
            <w:hideMark/>
          </w:tcPr>
          <w:p w14:paraId="49215C01" w14:textId="77777777" w:rsidR="00417D69" w:rsidRPr="00BB4914" w:rsidRDefault="00417D69">
            <w:pPr>
              <w:spacing w:line="240" w:lineRule="auto"/>
              <w:rPr>
                <w:rFonts w:ascii="Arial" w:hAnsi="Arial" w:cs="Arial"/>
                <w:b/>
                <w:bCs/>
                <w:color w:val="0000CC"/>
                <w:sz w:val="32"/>
                <w:szCs w:val="32"/>
              </w:rPr>
            </w:pPr>
            <w:r w:rsidRPr="00BB4914">
              <w:rPr>
                <w:rFonts w:ascii="Arial" w:hAnsi="Arial" w:cs="Arial"/>
                <w:b/>
                <w:bCs/>
                <w:color w:val="0000CC"/>
                <w:sz w:val="32"/>
                <w:szCs w:val="32"/>
              </w:rPr>
              <w:lastRenderedPageBreak/>
              <w:t>II.</w:t>
            </w:r>
          </w:p>
        </w:tc>
        <w:tc>
          <w:tcPr>
            <w:tcW w:w="8815" w:type="dxa"/>
            <w:vAlign w:val="center"/>
            <w:hideMark/>
          </w:tcPr>
          <w:p w14:paraId="1FD362B0" w14:textId="77777777" w:rsidR="00417D69" w:rsidRPr="00785154" w:rsidRDefault="00417D69" w:rsidP="00785154">
            <w:pPr>
              <w:spacing w:line="240" w:lineRule="auto"/>
              <w:jc w:val="both"/>
              <w:rPr>
                <w:rFonts w:ascii="Arial" w:hAnsi="Arial" w:cs="Arial"/>
                <w:b/>
                <w:bCs/>
                <w:sz w:val="32"/>
                <w:szCs w:val="32"/>
              </w:rPr>
            </w:pPr>
            <w:r w:rsidRPr="00785154">
              <w:rPr>
                <w:rFonts w:ascii="Arial" w:hAnsi="Arial" w:cs="Arial"/>
                <w:b/>
                <w:bCs/>
                <w:color w:val="0000CC"/>
                <w:sz w:val="32"/>
                <w:szCs w:val="32"/>
              </w:rPr>
              <w:t>WIOA CORE AND REQUIRED PARTNER COORDINATION</w:t>
            </w:r>
          </w:p>
        </w:tc>
      </w:tr>
    </w:tbl>
    <w:p w14:paraId="73945D96" w14:textId="77777777" w:rsidR="00417D69" w:rsidRPr="00245CD7" w:rsidRDefault="00417D69" w:rsidP="00417D69">
      <w:pPr>
        <w:spacing w:after="0" w:line="240" w:lineRule="auto"/>
        <w:rPr>
          <w:rFonts w:ascii="Arial" w:hAnsi="Arial" w:cs="Arial"/>
          <w:sz w:val="24"/>
          <w:szCs w:val="24"/>
        </w:rPr>
      </w:pPr>
    </w:p>
    <w:p w14:paraId="223E4A4D" w14:textId="77777777" w:rsidR="00463B9E" w:rsidRPr="006C5109" w:rsidRDefault="00B9086A" w:rsidP="008F3D39">
      <w:pPr>
        <w:spacing w:after="0" w:line="240" w:lineRule="auto"/>
        <w:jc w:val="both"/>
        <w:rPr>
          <w:rFonts w:ascii="Arial" w:hAnsi="Arial" w:cs="Arial"/>
          <w:sz w:val="24"/>
          <w:szCs w:val="24"/>
        </w:rPr>
      </w:pPr>
      <w:r w:rsidRPr="006C5109">
        <w:rPr>
          <w:rFonts w:ascii="Arial" w:hAnsi="Arial" w:cs="Arial"/>
          <w:sz w:val="24"/>
          <w:szCs w:val="24"/>
        </w:rPr>
        <w:t xml:space="preserve">The Workforce Innovation and Opportunity Act includes requirements for Local Boards to </w:t>
      </w:r>
      <w:r w:rsidR="008B3A42" w:rsidRPr="006C5109">
        <w:rPr>
          <w:rFonts w:ascii="Arial" w:hAnsi="Arial" w:cs="Arial"/>
          <w:sz w:val="24"/>
          <w:szCs w:val="24"/>
        </w:rPr>
        <w:t xml:space="preserve">establish a framework for </w:t>
      </w:r>
      <w:r w:rsidRPr="006C5109">
        <w:rPr>
          <w:rFonts w:ascii="Arial" w:hAnsi="Arial" w:cs="Arial"/>
          <w:sz w:val="24"/>
          <w:szCs w:val="24"/>
        </w:rPr>
        <w:t>collaborat</w:t>
      </w:r>
      <w:r w:rsidR="008B3A42" w:rsidRPr="006C5109">
        <w:rPr>
          <w:rFonts w:ascii="Arial" w:hAnsi="Arial" w:cs="Arial"/>
          <w:sz w:val="24"/>
          <w:szCs w:val="24"/>
        </w:rPr>
        <w:t xml:space="preserve">ion among state and local programs that are financially supported by nineteen distinct federal fund sources. Six of these programs </w:t>
      </w:r>
      <w:r w:rsidR="008F3D39" w:rsidRPr="006C5109">
        <w:rPr>
          <w:rFonts w:ascii="Arial" w:hAnsi="Arial" w:cs="Arial"/>
          <w:sz w:val="24"/>
          <w:szCs w:val="24"/>
        </w:rPr>
        <w:t xml:space="preserve">constitute </w:t>
      </w:r>
      <w:r w:rsidR="008B3A42" w:rsidRPr="006C5109">
        <w:rPr>
          <w:rFonts w:ascii="Arial" w:hAnsi="Arial" w:cs="Arial"/>
          <w:sz w:val="24"/>
          <w:szCs w:val="24"/>
        </w:rPr>
        <w:t xml:space="preserve">the four “core partners:” </w:t>
      </w:r>
      <w:r w:rsidR="008F3D39" w:rsidRPr="006C5109">
        <w:rPr>
          <w:rFonts w:ascii="Arial" w:hAnsi="Arial" w:cs="Arial"/>
          <w:sz w:val="24"/>
          <w:szCs w:val="24"/>
        </w:rPr>
        <w:t xml:space="preserve">the </w:t>
      </w:r>
      <w:r w:rsidR="008B3A42" w:rsidRPr="006C5109">
        <w:rPr>
          <w:rFonts w:ascii="Arial" w:hAnsi="Arial" w:cs="Arial"/>
          <w:sz w:val="24"/>
          <w:szCs w:val="24"/>
        </w:rPr>
        <w:t xml:space="preserve">WIOA Title I Adult, Dislocated Worker and Youth Programs; the WIOA Title II Adult Education and Family Literacy Act Program; the WIOA Title III Wagner-Peyser Act Program; and the WIOA Title IV State Vocational Rehabilitation Services Program. </w:t>
      </w:r>
    </w:p>
    <w:p w14:paraId="238C990B" w14:textId="77777777" w:rsidR="00463B9E" w:rsidRPr="006C5109" w:rsidRDefault="00463B9E" w:rsidP="008F3D39">
      <w:pPr>
        <w:spacing w:after="0" w:line="240" w:lineRule="auto"/>
        <w:jc w:val="both"/>
        <w:rPr>
          <w:rFonts w:ascii="Arial" w:hAnsi="Arial" w:cs="Arial"/>
          <w:sz w:val="24"/>
          <w:szCs w:val="24"/>
        </w:rPr>
      </w:pPr>
    </w:p>
    <w:p w14:paraId="1DD72EDE" w14:textId="5DCA9EF0" w:rsidR="00417D69" w:rsidRPr="006C5109" w:rsidRDefault="008B3A42" w:rsidP="008F3D39">
      <w:pPr>
        <w:spacing w:after="0" w:line="240" w:lineRule="auto"/>
        <w:jc w:val="both"/>
        <w:rPr>
          <w:rFonts w:ascii="Arial" w:hAnsi="Arial" w:cs="Arial"/>
          <w:sz w:val="24"/>
          <w:szCs w:val="24"/>
        </w:rPr>
      </w:pPr>
      <w:r w:rsidRPr="006C5109">
        <w:rPr>
          <w:rFonts w:ascii="Arial" w:hAnsi="Arial" w:cs="Arial"/>
          <w:sz w:val="24"/>
          <w:szCs w:val="24"/>
        </w:rPr>
        <w:t>The core partners, together with thirteen other federally</w:t>
      </w:r>
      <w:r w:rsidR="008F3D39" w:rsidRPr="006C5109">
        <w:rPr>
          <w:rFonts w:ascii="Arial" w:hAnsi="Arial" w:cs="Arial"/>
          <w:sz w:val="24"/>
          <w:szCs w:val="24"/>
        </w:rPr>
        <w:t xml:space="preserve"> </w:t>
      </w:r>
      <w:r w:rsidRPr="006C5109">
        <w:rPr>
          <w:rFonts w:ascii="Arial" w:hAnsi="Arial" w:cs="Arial"/>
          <w:sz w:val="24"/>
          <w:szCs w:val="24"/>
        </w:rPr>
        <w:t xml:space="preserve">supported programs, make-up the </w:t>
      </w:r>
      <w:r w:rsidR="001E14E4" w:rsidRPr="006C5109">
        <w:rPr>
          <w:rFonts w:ascii="Arial" w:hAnsi="Arial" w:cs="Arial"/>
          <w:sz w:val="24"/>
          <w:szCs w:val="24"/>
        </w:rPr>
        <w:t>WIOA-</w:t>
      </w:r>
      <w:r w:rsidRPr="006C5109">
        <w:rPr>
          <w:rFonts w:ascii="Arial" w:hAnsi="Arial" w:cs="Arial"/>
          <w:sz w:val="24"/>
          <w:szCs w:val="24"/>
        </w:rPr>
        <w:t xml:space="preserve">mandated one-stop partners. The </w:t>
      </w:r>
      <w:r w:rsidR="00661218">
        <w:rPr>
          <w:rFonts w:ascii="Arial" w:hAnsi="Arial" w:cs="Arial"/>
          <w:sz w:val="24"/>
          <w:szCs w:val="24"/>
        </w:rPr>
        <w:t xml:space="preserve">Richmond </w:t>
      </w:r>
      <w:r w:rsidRPr="006C5109">
        <w:rPr>
          <w:rFonts w:ascii="Arial" w:hAnsi="Arial" w:cs="Arial"/>
          <w:sz w:val="24"/>
          <w:szCs w:val="24"/>
        </w:rPr>
        <w:t>WDB has entered into a memorandum of understanding (MOU) with the organization</w:t>
      </w:r>
      <w:r w:rsidR="001E14E4" w:rsidRPr="006C5109">
        <w:rPr>
          <w:rFonts w:ascii="Arial" w:hAnsi="Arial" w:cs="Arial"/>
          <w:sz w:val="24"/>
          <w:szCs w:val="24"/>
        </w:rPr>
        <w:t>s</w:t>
      </w:r>
      <w:r w:rsidRPr="006C5109">
        <w:rPr>
          <w:rFonts w:ascii="Arial" w:hAnsi="Arial" w:cs="Arial"/>
          <w:sz w:val="24"/>
          <w:szCs w:val="24"/>
        </w:rPr>
        <w:t xml:space="preserve"> managing each </w:t>
      </w:r>
      <w:r w:rsidR="008F3D39" w:rsidRPr="006C5109">
        <w:rPr>
          <w:rFonts w:ascii="Arial" w:hAnsi="Arial" w:cs="Arial"/>
          <w:sz w:val="24"/>
          <w:szCs w:val="24"/>
        </w:rPr>
        <w:t>federal program at the local level</w:t>
      </w:r>
      <w:r w:rsidR="00087030">
        <w:rPr>
          <w:rFonts w:ascii="Arial" w:hAnsi="Arial" w:cs="Arial"/>
          <w:sz w:val="24"/>
          <w:szCs w:val="24"/>
        </w:rPr>
        <w:t xml:space="preserve">, </w:t>
      </w:r>
      <w:r w:rsidR="003472D0">
        <w:rPr>
          <w:rFonts w:ascii="Arial" w:hAnsi="Arial" w:cs="Arial"/>
          <w:sz w:val="24"/>
          <w:szCs w:val="24"/>
        </w:rPr>
        <w:t>except where such programs are not present</w:t>
      </w:r>
      <w:r w:rsidR="008F3D39" w:rsidRPr="006C5109">
        <w:rPr>
          <w:rFonts w:ascii="Arial" w:hAnsi="Arial" w:cs="Arial"/>
          <w:sz w:val="24"/>
          <w:szCs w:val="24"/>
        </w:rPr>
        <w:t>. The narrative that follows describes coordination with the WIOA core and other required program partners as prescribed by the Act.</w:t>
      </w:r>
    </w:p>
    <w:p w14:paraId="632DB95D" w14:textId="77777777" w:rsidR="00417D69" w:rsidRPr="006C5109" w:rsidRDefault="00417D69" w:rsidP="00417D69">
      <w:pPr>
        <w:spacing w:after="0" w:line="240" w:lineRule="auto"/>
        <w:rPr>
          <w:rFonts w:ascii="Arial" w:hAnsi="Arial" w:cs="Arial"/>
          <w:sz w:val="24"/>
          <w:szCs w:val="24"/>
        </w:rPr>
      </w:pPr>
    </w:p>
    <w:p w14:paraId="3D4E87C3" w14:textId="266E68BD" w:rsidR="004A236F" w:rsidRPr="00661218" w:rsidRDefault="00A04615" w:rsidP="00842778">
      <w:pPr>
        <w:spacing w:after="0" w:line="240" w:lineRule="auto"/>
        <w:ind w:left="720" w:hanging="720"/>
        <w:jc w:val="both"/>
        <w:rPr>
          <w:rFonts w:ascii="Arial" w:hAnsi="Arial" w:cs="Arial"/>
          <w:b/>
          <w:bCs/>
          <w:color w:val="833C0B" w:themeColor="accent2" w:themeShade="80"/>
          <w:sz w:val="24"/>
          <w:szCs w:val="24"/>
        </w:rPr>
      </w:pPr>
      <w:r w:rsidRPr="00661218">
        <w:rPr>
          <w:rFonts w:ascii="Arial" w:hAnsi="Arial" w:cs="Arial"/>
          <w:b/>
          <w:bCs/>
          <w:color w:val="833C0B" w:themeColor="accent2" w:themeShade="80"/>
          <w:sz w:val="28"/>
          <w:szCs w:val="28"/>
        </w:rPr>
        <w:t>A</w:t>
      </w:r>
      <w:r w:rsidR="000C7BD4" w:rsidRPr="00661218">
        <w:rPr>
          <w:rFonts w:ascii="Arial" w:hAnsi="Arial" w:cs="Arial"/>
          <w:b/>
          <w:bCs/>
          <w:color w:val="833C0B" w:themeColor="accent2" w:themeShade="80"/>
          <w:sz w:val="28"/>
          <w:szCs w:val="28"/>
        </w:rPr>
        <w:t>.</w:t>
      </w:r>
      <w:r w:rsidR="000C7BD4" w:rsidRPr="00661218">
        <w:rPr>
          <w:rFonts w:ascii="Arial" w:hAnsi="Arial" w:cs="Arial"/>
          <w:b/>
          <w:bCs/>
          <w:color w:val="833C0B" w:themeColor="accent2" w:themeShade="80"/>
          <w:sz w:val="28"/>
          <w:szCs w:val="28"/>
        </w:rPr>
        <w:tab/>
      </w:r>
      <w:bookmarkStart w:id="0" w:name="_Hlk65376947"/>
      <w:r w:rsidR="000C7BD4" w:rsidRPr="00661218">
        <w:rPr>
          <w:rFonts w:ascii="Arial" w:hAnsi="Arial" w:cs="Arial"/>
          <w:b/>
          <w:bCs/>
          <w:color w:val="833C0B" w:themeColor="accent2" w:themeShade="80"/>
          <w:sz w:val="28"/>
          <w:szCs w:val="28"/>
        </w:rPr>
        <w:t>Coordination with AJCC Partners and WIOA Memorandum of Understanding</w:t>
      </w:r>
      <w:bookmarkEnd w:id="0"/>
    </w:p>
    <w:p w14:paraId="0E2C255A" w14:textId="77777777" w:rsidR="004A236F" w:rsidRPr="006C5109" w:rsidRDefault="004A236F" w:rsidP="00417D69">
      <w:pPr>
        <w:spacing w:after="0" w:line="240" w:lineRule="auto"/>
        <w:rPr>
          <w:rFonts w:ascii="Arial" w:hAnsi="Arial" w:cs="Arial"/>
          <w:sz w:val="24"/>
          <w:szCs w:val="24"/>
        </w:rPr>
      </w:pPr>
    </w:p>
    <w:p w14:paraId="2FEF680B" w14:textId="419B1FFA" w:rsidR="00507506" w:rsidRPr="006C5109" w:rsidRDefault="00661218" w:rsidP="00507506">
      <w:pPr>
        <w:widowControl w:val="0"/>
        <w:pBdr>
          <w:top w:val="nil"/>
          <w:left w:val="nil"/>
          <w:bottom w:val="nil"/>
          <w:right w:val="nil"/>
          <w:between w:val="nil"/>
        </w:pBdr>
        <w:spacing w:after="0" w:line="240" w:lineRule="auto"/>
        <w:jc w:val="both"/>
        <w:rPr>
          <w:rFonts w:ascii="Arial" w:hAnsi="Arial" w:cs="Arial"/>
          <w:iCs/>
          <w:sz w:val="24"/>
          <w:szCs w:val="24"/>
        </w:rPr>
      </w:pPr>
      <w:r>
        <w:rPr>
          <w:rFonts w:ascii="Arial" w:hAnsi="Arial" w:cs="Arial"/>
          <w:iCs/>
          <w:sz w:val="24"/>
          <w:szCs w:val="24"/>
        </w:rPr>
        <w:t xml:space="preserve">Richmond </w:t>
      </w:r>
      <w:r w:rsidR="00507506" w:rsidRPr="006C5109">
        <w:rPr>
          <w:rFonts w:ascii="Arial" w:hAnsi="Arial" w:cs="Arial"/>
          <w:iCs/>
          <w:sz w:val="24"/>
          <w:szCs w:val="24"/>
        </w:rPr>
        <w:t xml:space="preserve">WDB </w:t>
      </w:r>
      <w:r w:rsidR="00507506" w:rsidRPr="006C5109">
        <w:rPr>
          <w:rFonts w:ascii="Arial" w:hAnsi="Arial" w:cs="Arial"/>
          <w:sz w:val="24"/>
          <w:szCs w:val="24"/>
        </w:rPr>
        <w:t xml:space="preserve">has built strong and effective relationships with state and local agencies that represent the one-stop partner programs. Over the next four years, the WDB looks forward to further enhancing coordination with each of the workforce system partners.  </w:t>
      </w:r>
    </w:p>
    <w:p w14:paraId="0E77467D" w14:textId="77777777" w:rsidR="00417D69" w:rsidRPr="006C5109" w:rsidRDefault="00417D69" w:rsidP="00417D69">
      <w:pPr>
        <w:tabs>
          <w:tab w:val="left" w:pos="1460"/>
        </w:tabs>
        <w:spacing w:after="0" w:line="240" w:lineRule="auto"/>
        <w:ind w:right="1540"/>
        <w:rPr>
          <w:rFonts w:ascii="Arial" w:hAnsi="Arial" w:cs="Arial"/>
          <w:iCs/>
          <w:sz w:val="24"/>
          <w:szCs w:val="24"/>
        </w:rPr>
      </w:pPr>
    </w:p>
    <w:p w14:paraId="10D7F0BF" w14:textId="77777777" w:rsidR="00BE533B" w:rsidRPr="006C5109" w:rsidRDefault="00BE533B" w:rsidP="00417D69">
      <w:pPr>
        <w:tabs>
          <w:tab w:val="left" w:pos="1460"/>
        </w:tabs>
        <w:spacing w:after="0" w:line="240" w:lineRule="auto"/>
        <w:ind w:right="1540"/>
        <w:rPr>
          <w:rFonts w:ascii="Arial" w:hAnsi="Arial" w:cs="Arial"/>
          <w:b/>
          <w:bCs/>
          <w:i/>
          <w:sz w:val="24"/>
          <w:szCs w:val="24"/>
        </w:rPr>
      </w:pPr>
      <w:bookmarkStart w:id="1" w:name="_Hlk65377004"/>
      <w:r w:rsidRPr="006C5109">
        <w:rPr>
          <w:rFonts w:ascii="Arial" w:hAnsi="Arial" w:cs="Arial"/>
          <w:b/>
          <w:bCs/>
          <w:i/>
          <w:sz w:val="24"/>
          <w:szCs w:val="24"/>
        </w:rPr>
        <w:t>Overview of Local One-Stop System Partners</w:t>
      </w:r>
    </w:p>
    <w:p w14:paraId="473B7FDD" w14:textId="77777777" w:rsidR="00BE533B" w:rsidRPr="006C5109" w:rsidRDefault="00BE533B" w:rsidP="00417D69">
      <w:pPr>
        <w:tabs>
          <w:tab w:val="left" w:pos="1460"/>
        </w:tabs>
        <w:spacing w:after="0" w:line="240" w:lineRule="auto"/>
        <w:ind w:right="1540"/>
        <w:rPr>
          <w:rFonts w:ascii="Arial" w:hAnsi="Arial" w:cs="Arial"/>
          <w:iCs/>
          <w:sz w:val="24"/>
          <w:szCs w:val="24"/>
        </w:rPr>
      </w:pPr>
    </w:p>
    <w:p w14:paraId="50A52F21" w14:textId="0298EDA7" w:rsidR="00507506" w:rsidRPr="006C5109" w:rsidRDefault="00507506" w:rsidP="00507506">
      <w:pPr>
        <w:spacing w:after="0" w:line="240" w:lineRule="auto"/>
        <w:jc w:val="both"/>
        <w:rPr>
          <w:rFonts w:ascii="Arial" w:hAnsi="Arial" w:cs="Arial"/>
          <w:sz w:val="24"/>
          <w:szCs w:val="24"/>
        </w:rPr>
      </w:pPr>
      <w:r w:rsidRPr="006C5109">
        <w:rPr>
          <w:rFonts w:ascii="Arial" w:hAnsi="Arial" w:cs="Arial"/>
          <w:sz w:val="24"/>
          <w:szCs w:val="24"/>
        </w:rPr>
        <w:t xml:space="preserve">Following is a summary of the local/regional organizations representing the federal one-stop partner programs, with which </w:t>
      </w:r>
      <w:r w:rsidR="008676DF">
        <w:rPr>
          <w:rFonts w:ascii="Arial" w:hAnsi="Arial" w:cs="Arial"/>
          <w:sz w:val="24"/>
          <w:szCs w:val="24"/>
        </w:rPr>
        <w:t>R</w:t>
      </w:r>
      <w:r w:rsidRPr="006C5109">
        <w:rPr>
          <w:rFonts w:ascii="Arial" w:hAnsi="Arial" w:cs="Arial"/>
          <w:sz w:val="24"/>
          <w:szCs w:val="24"/>
        </w:rPr>
        <w:t xml:space="preserve">WDB has entered into an MOU. </w:t>
      </w:r>
    </w:p>
    <w:p w14:paraId="6C0DE9C4" w14:textId="77777777" w:rsidR="00BE533B" w:rsidRPr="006C5109" w:rsidRDefault="00BE533B" w:rsidP="00417D69">
      <w:pPr>
        <w:tabs>
          <w:tab w:val="left" w:pos="1460"/>
        </w:tabs>
        <w:spacing w:after="0" w:line="240" w:lineRule="auto"/>
        <w:ind w:right="1540"/>
        <w:rPr>
          <w:rFonts w:ascii="Arial" w:hAnsi="Arial" w:cs="Arial"/>
          <w:iCs/>
          <w:sz w:val="24"/>
          <w:szCs w:val="24"/>
        </w:rPr>
      </w:pPr>
    </w:p>
    <w:tbl>
      <w:tblPr>
        <w:tblW w:w="9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5"/>
        <w:gridCol w:w="6017"/>
      </w:tblGrid>
      <w:tr w:rsidR="003801AC" w:rsidRPr="006C5109" w14:paraId="42C9F36B" w14:textId="77777777" w:rsidTr="00515054">
        <w:trPr>
          <w:jc w:val="center"/>
        </w:trPr>
        <w:tc>
          <w:tcPr>
            <w:tcW w:w="3415" w:type="dxa"/>
            <w:shd w:val="clear" w:color="auto" w:fill="D9D9D9"/>
          </w:tcPr>
          <w:p w14:paraId="6CCDE9CE" w14:textId="77777777" w:rsidR="003801AC" w:rsidRPr="006C5109" w:rsidRDefault="003801AC" w:rsidP="008B3A42">
            <w:pPr>
              <w:spacing w:after="0" w:line="240" w:lineRule="auto"/>
              <w:jc w:val="center"/>
              <w:rPr>
                <w:rFonts w:ascii="Arial" w:eastAsia="Times New Roman" w:hAnsi="Arial" w:cs="Arial"/>
                <w:b/>
                <w:sz w:val="24"/>
                <w:szCs w:val="24"/>
              </w:rPr>
            </w:pPr>
            <w:r w:rsidRPr="006C5109">
              <w:rPr>
                <w:rFonts w:ascii="Arial" w:eastAsia="Times New Roman" w:hAnsi="Arial" w:cs="Arial"/>
                <w:b/>
                <w:sz w:val="24"/>
                <w:szCs w:val="24"/>
              </w:rPr>
              <w:t>Federal Partner Programs</w:t>
            </w:r>
          </w:p>
        </w:tc>
        <w:tc>
          <w:tcPr>
            <w:tcW w:w="6017" w:type="dxa"/>
            <w:shd w:val="clear" w:color="auto" w:fill="D9D9D9"/>
          </w:tcPr>
          <w:p w14:paraId="328F695D" w14:textId="77777777" w:rsidR="003801AC" w:rsidRPr="006C5109" w:rsidRDefault="003801AC" w:rsidP="008B3A42">
            <w:pPr>
              <w:spacing w:after="0" w:line="240" w:lineRule="auto"/>
              <w:jc w:val="center"/>
              <w:rPr>
                <w:rFonts w:ascii="Arial" w:eastAsia="Times New Roman" w:hAnsi="Arial" w:cs="Arial"/>
                <w:b/>
                <w:sz w:val="24"/>
                <w:szCs w:val="24"/>
              </w:rPr>
            </w:pPr>
            <w:r w:rsidRPr="006C5109">
              <w:rPr>
                <w:rFonts w:ascii="Arial" w:eastAsia="Times New Roman" w:hAnsi="Arial" w:cs="Arial"/>
                <w:b/>
                <w:sz w:val="24"/>
                <w:szCs w:val="24"/>
              </w:rPr>
              <w:t>MOU Partner</w:t>
            </w:r>
          </w:p>
        </w:tc>
      </w:tr>
      <w:tr w:rsidR="003801AC" w:rsidRPr="006C5109" w14:paraId="67DC1924" w14:textId="77777777" w:rsidTr="00515054">
        <w:trPr>
          <w:jc w:val="center"/>
        </w:trPr>
        <w:tc>
          <w:tcPr>
            <w:tcW w:w="3415" w:type="dxa"/>
            <w:shd w:val="clear" w:color="auto" w:fill="auto"/>
          </w:tcPr>
          <w:p w14:paraId="588C3985" w14:textId="77777777" w:rsidR="003801AC" w:rsidRPr="006C5109" w:rsidRDefault="003801AC" w:rsidP="008B3A42">
            <w:pPr>
              <w:spacing w:after="0" w:line="240" w:lineRule="auto"/>
              <w:rPr>
                <w:rFonts w:ascii="Arial" w:eastAsia="Times New Roman" w:hAnsi="Arial" w:cs="Arial"/>
                <w:sz w:val="24"/>
                <w:szCs w:val="24"/>
              </w:rPr>
            </w:pPr>
            <w:r w:rsidRPr="006C5109">
              <w:rPr>
                <w:rFonts w:ascii="Arial" w:eastAsia="Times New Roman" w:hAnsi="Arial" w:cs="Arial"/>
                <w:sz w:val="24"/>
                <w:szCs w:val="24"/>
              </w:rPr>
              <w:t>Title I Adult</w:t>
            </w:r>
          </w:p>
          <w:p w14:paraId="16878181" w14:textId="77777777" w:rsidR="003801AC" w:rsidRPr="006C5109" w:rsidRDefault="003801AC" w:rsidP="008B3A42">
            <w:pPr>
              <w:spacing w:after="0" w:line="240" w:lineRule="auto"/>
              <w:rPr>
                <w:rFonts w:ascii="Arial" w:eastAsia="Times New Roman" w:hAnsi="Arial" w:cs="Arial"/>
                <w:sz w:val="24"/>
                <w:szCs w:val="24"/>
              </w:rPr>
            </w:pPr>
            <w:r w:rsidRPr="006C5109">
              <w:rPr>
                <w:rFonts w:ascii="Arial" w:eastAsia="Times New Roman" w:hAnsi="Arial" w:cs="Arial"/>
                <w:sz w:val="24"/>
                <w:szCs w:val="24"/>
              </w:rPr>
              <w:t>Title I Dislocated Worker</w:t>
            </w:r>
          </w:p>
          <w:p w14:paraId="677FF1B3" w14:textId="77777777" w:rsidR="003801AC" w:rsidRPr="006C5109" w:rsidRDefault="003801AC" w:rsidP="008B3A42">
            <w:pPr>
              <w:spacing w:after="0" w:line="240" w:lineRule="auto"/>
              <w:rPr>
                <w:rFonts w:ascii="Arial" w:eastAsia="Times New Roman" w:hAnsi="Arial" w:cs="Arial"/>
                <w:sz w:val="24"/>
                <w:szCs w:val="24"/>
              </w:rPr>
            </w:pPr>
            <w:r w:rsidRPr="006C5109">
              <w:rPr>
                <w:rFonts w:ascii="Arial" w:eastAsia="Times New Roman" w:hAnsi="Arial" w:cs="Arial"/>
                <w:sz w:val="24"/>
                <w:szCs w:val="24"/>
              </w:rPr>
              <w:t>Title I Youth</w:t>
            </w:r>
          </w:p>
        </w:tc>
        <w:tc>
          <w:tcPr>
            <w:tcW w:w="6017" w:type="dxa"/>
            <w:shd w:val="clear" w:color="auto" w:fill="auto"/>
          </w:tcPr>
          <w:p w14:paraId="326856F1" w14:textId="2C9DEAC6" w:rsidR="003801AC" w:rsidRPr="006C5109" w:rsidRDefault="00A6252E" w:rsidP="008B3A42">
            <w:pPr>
              <w:spacing w:after="0" w:line="240" w:lineRule="auto"/>
              <w:rPr>
                <w:rFonts w:ascii="Arial" w:eastAsia="Times New Roman" w:hAnsi="Arial" w:cs="Arial"/>
                <w:sz w:val="24"/>
                <w:szCs w:val="24"/>
              </w:rPr>
            </w:pPr>
            <w:r>
              <w:rPr>
                <w:rFonts w:ascii="Arial" w:eastAsia="Times New Roman" w:hAnsi="Arial" w:cs="Arial"/>
                <w:sz w:val="24"/>
                <w:szCs w:val="24"/>
              </w:rPr>
              <w:t xml:space="preserve">Richmond </w:t>
            </w:r>
            <w:r w:rsidR="003801AC" w:rsidRPr="006C5109">
              <w:rPr>
                <w:rFonts w:ascii="Arial" w:eastAsia="Times New Roman" w:hAnsi="Arial" w:cs="Arial"/>
                <w:sz w:val="24"/>
                <w:szCs w:val="24"/>
              </w:rPr>
              <w:t xml:space="preserve">Workforce </w:t>
            </w:r>
            <w:r w:rsidR="00506611" w:rsidRPr="006C5109">
              <w:rPr>
                <w:rFonts w:ascii="Arial" w:eastAsia="Times New Roman" w:hAnsi="Arial" w:cs="Arial"/>
                <w:sz w:val="24"/>
                <w:szCs w:val="24"/>
              </w:rPr>
              <w:t xml:space="preserve">Development </w:t>
            </w:r>
            <w:r w:rsidR="003801AC" w:rsidRPr="006C5109">
              <w:rPr>
                <w:rFonts w:ascii="Arial" w:eastAsia="Times New Roman" w:hAnsi="Arial" w:cs="Arial"/>
                <w:sz w:val="24"/>
                <w:szCs w:val="24"/>
              </w:rPr>
              <w:t xml:space="preserve">Board </w:t>
            </w:r>
          </w:p>
        </w:tc>
      </w:tr>
      <w:tr w:rsidR="003801AC" w:rsidRPr="006C5109" w14:paraId="3D3A4A1D" w14:textId="77777777" w:rsidTr="00515054">
        <w:trPr>
          <w:jc w:val="center"/>
        </w:trPr>
        <w:tc>
          <w:tcPr>
            <w:tcW w:w="3415" w:type="dxa"/>
            <w:shd w:val="clear" w:color="auto" w:fill="auto"/>
          </w:tcPr>
          <w:p w14:paraId="01BD5FC3" w14:textId="77777777" w:rsidR="003801AC" w:rsidRPr="006C5109" w:rsidRDefault="003801AC" w:rsidP="008B3A42">
            <w:pPr>
              <w:spacing w:after="0" w:line="240" w:lineRule="auto"/>
              <w:rPr>
                <w:rFonts w:ascii="Arial" w:eastAsia="Times New Roman" w:hAnsi="Arial" w:cs="Arial"/>
                <w:sz w:val="24"/>
                <w:szCs w:val="24"/>
              </w:rPr>
            </w:pPr>
            <w:r w:rsidRPr="006C5109">
              <w:rPr>
                <w:rFonts w:ascii="Arial" w:eastAsia="Times New Roman" w:hAnsi="Arial" w:cs="Arial"/>
                <w:sz w:val="24"/>
                <w:szCs w:val="24"/>
              </w:rPr>
              <w:t>Title II Adult Education and Literacy</w:t>
            </w:r>
          </w:p>
        </w:tc>
        <w:tc>
          <w:tcPr>
            <w:tcW w:w="6017" w:type="dxa"/>
            <w:shd w:val="clear" w:color="auto" w:fill="auto"/>
          </w:tcPr>
          <w:p w14:paraId="427D7AFD" w14:textId="77777777" w:rsidR="003801AC" w:rsidRPr="00C96647" w:rsidRDefault="00C96647" w:rsidP="00C96647">
            <w:pPr>
              <w:pStyle w:val="ListParagraph"/>
              <w:numPr>
                <w:ilvl w:val="0"/>
                <w:numId w:val="28"/>
              </w:numPr>
              <w:spacing w:after="0" w:line="240" w:lineRule="auto"/>
              <w:rPr>
                <w:rFonts w:ascii="Arial" w:hAnsi="Arial" w:cs="Arial"/>
                <w:sz w:val="24"/>
                <w:szCs w:val="24"/>
              </w:rPr>
            </w:pPr>
            <w:r w:rsidRPr="00C96647">
              <w:rPr>
                <w:rFonts w:ascii="Arial" w:hAnsi="Arial" w:cs="Arial"/>
                <w:sz w:val="24"/>
                <w:szCs w:val="24"/>
              </w:rPr>
              <w:t>City of Richmond Literacy for Every Adult Program</w:t>
            </w:r>
          </w:p>
          <w:p w14:paraId="2D3F95E3" w14:textId="77777777" w:rsidR="00C96647" w:rsidRPr="00C96647" w:rsidRDefault="00C96647" w:rsidP="00C96647">
            <w:pPr>
              <w:pStyle w:val="ListParagraph"/>
              <w:numPr>
                <w:ilvl w:val="0"/>
                <w:numId w:val="28"/>
              </w:numPr>
              <w:spacing w:after="0" w:line="240" w:lineRule="auto"/>
              <w:rPr>
                <w:rFonts w:ascii="Arial" w:hAnsi="Arial" w:cs="Arial"/>
                <w:sz w:val="24"/>
                <w:szCs w:val="24"/>
              </w:rPr>
            </w:pPr>
            <w:r w:rsidRPr="00C96647">
              <w:rPr>
                <w:rFonts w:ascii="Arial" w:hAnsi="Arial" w:cs="Arial"/>
                <w:sz w:val="24"/>
                <w:szCs w:val="24"/>
              </w:rPr>
              <w:t xml:space="preserve">West Contra Costa Unified School District, West Contra Costa Adult Education </w:t>
            </w:r>
          </w:p>
          <w:p w14:paraId="590F5B9C" w14:textId="47A98666" w:rsidR="00C96647" w:rsidRPr="00C96647" w:rsidRDefault="00C96647" w:rsidP="00C96647">
            <w:pPr>
              <w:pStyle w:val="ListParagraph"/>
              <w:numPr>
                <w:ilvl w:val="0"/>
                <w:numId w:val="28"/>
              </w:numPr>
              <w:spacing w:after="0" w:line="240" w:lineRule="auto"/>
              <w:rPr>
                <w:rFonts w:ascii="Arial" w:hAnsi="Arial" w:cs="Arial"/>
                <w:sz w:val="20"/>
                <w:szCs w:val="20"/>
              </w:rPr>
            </w:pPr>
            <w:r w:rsidRPr="00C96647">
              <w:rPr>
                <w:rFonts w:ascii="Arial" w:hAnsi="Arial" w:cs="Arial"/>
                <w:sz w:val="24"/>
                <w:szCs w:val="24"/>
              </w:rPr>
              <w:t>Contra Costa Community College District</w:t>
            </w:r>
          </w:p>
        </w:tc>
      </w:tr>
      <w:tr w:rsidR="003801AC" w:rsidRPr="006C5109" w14:paraId="73E8FF3B" w14:textId="77777777" w:rsidTr="00515054">
        <w:trPr>
          <w:jc w:val="center"/>
        </w:trPr>
        <w:tc>
          <w:tcPr>
            <w:tcW w:w="3415" w:type="dxa"/>
            <w:shd w:val="clear" w:color="auto" w:fill="auto"/>
          </w:tcPr>
          <w:p w14:paraId="003A0E3C" w14:textId="77777777" w:rsidR="003801AC" w:rsidRPr="006C5109" w:rsidRDefault="003801AC" w:rsidP="008B3A42">
            <w:pPr>
              <w:spacing w:after="0" w:line="240" w:lineRule="auto"/>
              <w:rPr>
                <w:rFonts w:ascii="Arial" w:eastAsia="Times New Roman" w:hAnsi="Arial" w:cs="Arial"/>
                <w:sz w:val="24"/>
                <w:szCs w:val="24"/>
              </w:rPr>
            </w:pPr>
            <w:r w:rsidRPr="006C5109">
              <w:rPr>
                <w:rFonts w:ascii="Arial" w:eastAsia="Times New Roman" w:hAnsi="Arial" w:cs="Arial"/>
                <w:sz w:val="24"/>
                <w:szCs w:val="24"/>
              </w:rPr>
              <w:t>Title III Wagner-Peyser</w:t>
            </w:r>
          </w:p>
          <w:p w14:paraId="4E40C327" w14:textId="3D14E6ED" w:rsidR="003801AC" w:rsidRPr="006C5109" w:rsidRDefault="003801AC" w:rsidP="008B3A42">
            <w:pPr>
              <w:spacing w:after="0" w:line="240" w:lineRule="auto"/>
              <w:rPr>
                <w:rFonts w:ascii="Arial" w:eastAsia="Times New Roman" w:hAnsi="Arial" w:cs="Arial"/>
                <w:sz w:val="24"/>
                <w:szCs w:val="24"/>
              </w:rPr>
            </w:pPr>
          </w:p>
        </w:tc>
        <w:tc>
          <w:tcPr>
            <w:tcW w:w="6017" w:type="dxa"/>
            <w:shd w:val="clear" w:color="auto" w:fill="auto"/>
          </w:tcPr>
          <w:p w14:paraId="258B8138" w14:textId="54A4E445" w:rsidR="003801AC" w:rsidRPr="006C5109" w:rsidRDefault="003472D0" w:rsidP="008B3A42">
            <w:pPr>
              <w:spacing w:after="0" w:line="240" w:lineRule="auto"/>
              <w:rPr>
                <w:rFonts w:ascii="Arial" w:eastAsia="Times New Roman" w:hAnsi="Arial" w:cs="Arial"/>
                <w:sz w:val="24"/>
                <w:szCs w:val="24"/>
              </w:rPr>
            </w:pPr>
            <w:r w:rsidRPr="006C5109">
              <w:rPr>
                <w:rFonts w:ascii="Arial" w:eastAsia="Times New Roman" w:hAnsi="Arial" w:cs="Arial"/>
                <w:sz w:val="24"/>
                <w:szCs w:val="24"/>
              </w:rPr>
              <w:t xml:space="preserve">California </w:t>
            </w:r>
            <w:r w:rsidR="003801AC" w:rsidRPr="006C5109">
              <w:rPr>
                <w:rFonts w:ascii="Arial" w:eastAsia="Times New Roman" w:hAnsi="Arial" w:cs="Arial"/>
                <w:sz w:val="24"/>
                <w:szCs w:val="24"/>
              </w:rPr>
              <w:t xml:space="preserve">Employment Development Department </w:t>
            </w:r>
          </w:p>
        </w:tc>
      </w:tr>
      <w:tr w:rsidR="003801AC" w:rsidRPr="006C5109" w14:paraId="04867FC3" w14:textId="77777777" w:rsidTr="00515054">
        <w:trPr>
          <w:jc w:val="center"/>
        </w:trPr>
        <w:tc>
          <w:tcPr>
            <w:tcW w:w="3415" w:type="dxa"/>
            <w:shd w:val="clear" w:color="auto" w:fill="auto"/>
          </w:tcPr>
          <w:p w14:paraId="4C947BFC" w14:textId="77777777" w:rsidR="003801AC" w:rsidRPr="006C5109" w:rsidRDefault="003801AC" w:rsidP="008B3A42">
            <w:pPr>
              <w:spacing w:after="0" w:line="240" w:lineRule="auto"/>
              <w:rPr>
                <w:rFonts w:ascii="Arial" w:eastAsia="Times New Roman" w:hAnsi="Arial" w:cs="Arial"/>
                <w:sz w:val="24"/>
                <w:szCs w:val="24"/>
              </w:rPr>
            </w:pPr>
            <w:r w:rsidRPr="006C5109">
              <w:rPr>
                <w:rFonts w:ascii="Arial" w:eastAsia="Times New Roman" w:hAnsi="Arial" w:cs="Arial"/>
                <w:sz w:val="24"/>
                <w:szCs w:val="24"/>
              </w:rPr>
              <w:t>Title IV Vocational Rehabilitation</w:t>
            </w:r>
          </w:p>
        </w:tc>
        <w:tc>
          <w:tcPr>
            <w:tcW w:w="6017" w:type="dxa"/>
            <w:shd w:val="clear" w:color="auto" w:fill="auto"/>
          </w:tcPr>
          <w:p w14:paraId="77654EA1" w14:textId="77777777" w:rsidR="003801AC" w:rsidRPr="006C5109" w:rsidRDefault="003801AC" w:rsidP="008B3A42">
            <w:pPr>
              <w:spacing w:after="0" w:line="240" w:lineRule="auto"/>
              <w:rPr>
                <w:rFonts w:ascii="Arial" w:eastAsia="Times New Roman" w:hAnsi="Arial" w:cs="Arial"/>
                <w:sz w:val="24"/>
                <w:szCs w:val="24"/>
              </w:rPr>
            </w:pPr>
            <w:r w:rsidRPr="006C5109">
              <w:rPr>
                <w:rFonts w:ascii="Arial" w:eastAsia="Times New Roman" w:hAnsi="Arial" w:cs="Arial"/>
                <w:sz w:val="24"/>
                <w:szCs w:val="24"/>
              </w:rPr>
              <w:t>California Department of Rehabilitation (DOR)</w:t>
            </w:r>
          </w:p>
        </w:tc>
      </w:tr>
      <w:tr w:rsidR="003801AC" w:rsidRPr="006C5109" w14:paraId="287CBD98" w14:textId="77777777" w:rsidTr="00515054">
        <w:trPr>
          <w:jc w:val="center"/>
        </w:trPr>
        <w:tc>
          <w:tcPr>
            <w:tcW w:w="3415" w:type="dxa"/>
            <w:shd w:val="clear" w:color="auto" w:fill="auto"/>
          </w:tcPr>
          <w:p w14:paraId="36E00653" w14:textId="77777777" w:rsidR="003801AC" w:rsidRPr="006C5109" w:rsidRDefault="003801AC" w:rsidP="008B3A42">
            <w:pPr>
              <w:spacing w:after="0" w:line="240" w:lineRule="auto"/>
              <w:rPr>
                <w:rFonts w:ascii="Arial" w:eastAsia="Times New Roman" w:hAnsi="Arial" w:cs="Arial"/>
                <w:sz w:val="24"/>
                <w:szCs w:val="24"/>
              </w:rPr>
            </w:pPr>
            <w:r w:rsidRPr="006C5109">
              <w:rPr>
                <w:rFonts w:ascii="Arial" w:eastAsia="Times New Roman" w:hAnsi="Arial" w:cs="Arial"/>
                <w:sz w:val="24"/>
                <w:szCs w:val="24"/>
              </w:rPr>
              <w:t>Carl Perkins Career Technical Education</w:t>
            </w:r>
            <w:r w:rsidR="00515054" w:rsidRPr="006C5109">
              <w:rPr>
                <w:rFonts w:ascii="Arial" w:eastAsia="Times New Roman" w:hAnsi="Arial" w:cs="Arial"/>
                <w:sz w:val="24"/>
                <w:szCs w:val="24"/>
              </w:rPr>
              <w:t xml:space="preserve"> </w:t>
            </w:r>
          </w:p>
        </w:tc>
        <w:tc>
          <w:tcPr>
            <w:tcW w:w="6017" w:type="dxa"/>
            <w:shd w:val="clear" w:color="auto" w:fill="auto"/>
          </w:tcPr>
          <w:p w14:paraId="4B5F779E" w14:textId="247ADE36" w:rsidR="003904C3" w:rsidRPr="006C5109" w:rsidRDefault="00C96647" w:rsidP="008B3A42">
            <w:pPr>
              <w:spacing w:after="0" w:line="240" w:lineRule="auto"/>
              <w:rPr>
                <w:rFonts w:ascii="Arial" w:hAnsi="Arial" w:cs="Arial"/>
                <w:sz w:val="20"/>
                <w:szCs w:val="20"/>
              </w:rPr>
            </w:pPr>
            <w:r w:rsidRPr="00C96647">
              <w:rPr>
                <w:rFonts w:ascii="Arial" w:hAnsi="Arial" w:cs="Arial"/>
                <w:sz w:val="24"/>
                <w:szCs w:val="24"/>
              </w:rPr>
              <w:t>Contra Costa Community College District</w:t>
            </w:r>
          </w:p>
        </w:tc>
      </w:tr>
      <w:tr w:rsidR="003801AC" w:rsidRPr="006C5109" w14:paraId="40284238" w14:textId="77777777" w:rsidTr="00515054">
        <w:trPr>
          <w:jc w:val="center"/>
        </w:trPr>
        <w:tc>
          <w:tcPr>
            <w:tcW w:w="3415" w:type="dxa"/>
            <w:shd w:val="clear" w:color="auto" w:fill="auto"/>
          </w:tcPr>
          <w:p w14:paraId="548237D9" w14:textId="2B92D6F8" w:rsidR="003801AC" w:rsidRPr="006C5109" w:rsidRDefault="003801AC" w:rsidP="008B3A42">
            <w:pPr>
              <w:spacing w:after="0" w:line="240" w:lineRule="auto"/>
              <w:rPr>
                <w:rFonts w:ascii="Arial" w:eastAsia="Times New Roman" w:hAnsi="Arial" w:cs="Arial"/>
                <w:sz w:val="24"/>
                <w:szCs w:val="24"/>
              </w:rPr>
            </w:pPr>
            <w:r w:rsidRPr="006C5109">
              <w:rPr>
                <w:rFonts w:ascii="Arial" w:eastAsia="Times New Roman" w:hAnsi="Arial" w:cs="Arial"/>
                <w:sz w:val="24"/>
                <w:szCs w:val="24"/>
              </w:rPr>
              <w:t xml:space="preserve">Title V </w:t>
            </w:r>
            <w:r w:rsidR="00C96647">
              <w:rPr>
                <w:rFonts w:ascii="Arial" w:eastAsia="Times New Roman" w:hAnsi="Arial" w:cs="Arial"/>
                <w:sz w:val="24"/>
                <w:szCs w:val="24"/>
              </w:rPr>
              <w:t xml:space="preserve">Older Americans Act </w:t>
            </w:r>
            <w:r w:rsidRPr="006C5109">
              <w:rPr>
                <w:rFonts w:ascii="Arial" w:eastAsia="Times New Roman" w:hAnsi="Arial" w:cs="Arial"/>
                <w:sz w:val="24"/>
                <w:szCs w:val="24"/>
              </w:rPr>
              <w:t xml:space="preserve">Senior Community Service </w:t>
            </w:r>
            <w:r w:rsidRPr="006C5109">
              <w:rPr>
                <w:rFonts w:ascii="Arial" w:eastAsia="Times New Roman" w:hAnsi="Arial" w:cs="Arial"/>
                <w:sz w:val="24"/>
                <w:szCs w:val="24"/>
              </w:rPr>
              <w:lastRenderedPageBreak/>
              <w:t>Employment Program (SCSEP)</w:t>
            </w:r>
          </w:p>
        </w:tc>
        <w:tc>
          <w:tcPr>
            <w:tcW w:w="6017" w:type="dxa"/>
            <w:shd w:val="clear" w:color="auto" w:fill="auto"/>
          </w:tcPr>
          <w:p w14:paraId="22A5728D" w14:textId="3701E43B" w:rsidR="003801AC" w:rsidRPr="006C5109" w:rsidRDefault="00C96647" w:rsidP="008B3A42">
            <w:pPr>
              <w:spacing w:after="0" w:line="240" w:lineRule="auto"/>
              <w:rPr>
                <w:rFonts w:ascii="Arial" w:eastAsia="Times New Roman" w:hAnsi="Arial" w:cs="Arial"/>
                <w:sz w:val="24"/>
                <w:szCs w:val="24"/>
              </w:rPr>
            </w:pPr>
            <w:r>
              <w:rPr>
                <w:rFonts w:ascii="Arial" w:eastAsia="Times New Roman" w:hAnsi="Arial" w:cs="Arial"/>
                <w:sz w:val="24"/>
                <w:szCs w:val="24"/>
              </w:rPr>
              <w:lastRenderedPageBreak/>
              <w:t xml:space="preserve">Self-Help for the Elderly </w:t>
            </w:r>
          </w:p>
        </w:tc>
      </w:tr>
      <w:tr w:rsidR="003801AC" w:rsidRPr="006C5109" w14:paraId="347E06A1" w14:textId="77777777" w:rsidTr="00515054">
        <w:trPr>
          <w:jc w:val="center"/>
        </w:trPr>
        <w:tc>
          <w:tcPr>
            <w:tcW w:w="3415" w:type="dxa"/>
            <w:shd w:val="clear" w:color="auto" w:fill="auto"/>
          </w:tcPr>
          <w:p w14:paraId="6381449E" w14:textId="77777777" w:rsidR="003801AC" w:rsidRPr="006C5109" w:rsidRDefault="003801AC" w:rsidP="008B3A42">
            <w:pPr>
              <w:spacing w:after="0" w:line="240" w:lineRule="auto"/>
              <w:rPr>
                <w:rFonts w:ascii="Arial" w:eastAsia="Times New Roman" w:hAnsi="Arial" w:cs="Arial"/>
                <w:sz w:val="24"/>
                <w:szCs w:val="24"/>
              </w:rPr>
            </w:pPr>
            <w:r w:rsidRPr="006C5109">
              <w:rPr>
                <w:rFonts w:ascii="Arial" w:eastAsia="Times New Roman" w:hAnsi="Arial" w:cs="Arial"/>
                <w:sz w:val="24"/>
                <w:szCs w:val="24"/>
              </w:rPr>
              <w:t>Job Corps</w:t>
            </w:r>
          </w:p>
        </w:tc>
        <w:tc>
          <w:tcPr>
            <w:tcW w:w="6017" w:type="dxa"/>
            <w:shd w:val="clear" w:color="auto" w:fill="auto"/>
          </w:tcPr>
          <w:p w14:paraId="71325F46" w14:textId="3146A727" w:rsidR="003801AC" w:rsidRPr="006C5109" w:rsidRDefault="00F526C8" w:rsidP="008B3A42">
            <w:pPr>
              <w:spacing w:after="0" w:line="240" w:lineRule="auto"/>
              <w:rPr>
                <w:rFonts w:ascii="Arial" w:eastAsia="Times New Roman" w:hAnsi="Arial" w:cs="Arial"/>
                <w:sz w:val="24"/>
                <w:szCs w:val="24"/>
              </w:rPr>
            </w:pPr>
            <w:r>
              <w:rPr>
                <w:rFonts w:ascii="Arial" w:eastAsia="Times New Roman" w:hAnsi="Arial" w:cs="Arial"/>
                <w:sz w:val="24"/>
                <w:szCs w:val="24"/>
              </w:rPr>
              <w:t xml:space="preserve">Jobs Corps – Northern California Outreach and Admissions </w:t>
            </w:r>
          </w:p>
        </w:tc>
      </w:tr>
      <w:tr w:rsidR="003801AC" w:rsidRPr="006C5109" w14:paraId="58439EAD" w14:textId="77777777" w:rsidTr="00515054">
        <w:trPr>
          <w:jc w:val="center"/>
        </w:trPr>
        <w:tc>
          <w:tcPr>
            <w:tcW w:w="3415" w:type="dxa"/>
            <w:shd w:val="clear" w:color="auto" w:fill="auto"/>
          </w:tcPr>
          <w:p w14:paraId="61D10E40" w14:textId="77777777" w:rsidR="003801AC" w:rsidRPr="006C5109" w:rsidRDefault="003801AC" w:rsidP="008B3A42">
            <w:pPr>
              <w:spacing w:after="0" w:line="240" w:lineRule="auto"/>
              <w:rPr>
                <w:rFonts w:ascii="Arial" w:eastAsia="Times New Roman" w:hAnsi="Arial" w:cs="Arial"/>
                <w:sz w:val="24"/>
                <w:szCs w:val="24"/>
              </w:rPr>
            </w:pPr>
            <w:r w:rsidRPr="006C5109">
              <w:rPr>
                <w:rFonts w:ascii="Arial" w:eastAsia="Times New Roman" w:hAnsi="Arial" w:cs="Arial"/>
                <w:sz w:val="24"/>
                <w:szCs w:val="24"/>
              </w:rPr>
              <w:t xml:space="preserve">Native American Programs </w:t>
            </w:r>
          </w:p>
          <w:p w14:paraId="2C1C9D32" w14:textId="77777777" w:rsidR="003801AC" w:rsidRPr="006C5109" w:rsidRDefault="003801AC" w:rsidP="008B3A42">
            <w:pPr>
              <w:spacing w:after="0" w:line="240" w:lineRule="auto"/>
              <w:rPr>
                <w:rFonts w:ascii="Arial" w:eastAsia="Times New Roman" w:hAnsi="Arial" w:cs="Arial"/>
                <w:sz w:val="24"/>
                <w:szCs w:val="24"/>
              </w:rPr>
            </w:pPr>
            <w:r w:rsidRPr="006C5109">
              <w:rPr>
                <w:rFonts w:ascii="Arial" w:eastAsia="Times New Roman" w:hAnsi="Arial" w:cs="Arial"/>
                <w:sz w:val="24"/>
                <w:szCs w:val="24"/>
              </w:rPr>
              <w:t>(WIOA Section 166)</w:t>
            </w:r>
          </w:p>
        </w:tc>
        <w:tc>
          <w:tcPr>
            <w:tcW w:w="6017" w:type="dxa"/>
            <w:shd w:val="clear" w:color="auto" w:fill="auto"/>
          </w:tcPr>
          <w:p w14:paraId="60C748E0" w14:textId="2CB9D154" w:rsidR="003801AC" w:rsidRPr="00F526C8" w:rsidRDefault="00975E60" w:rsidP="008B3A42">
            <w:pPr>
              <w:spacing w:after="0" w:line="240" w:lineRule="auto"/>
              <w:rPr>
                <w:rFonts w:ascii="Arial" w:eastAsia="Times New Roman" w:hAnsi="Arial" w:cs="Arial"/>
                <w:sz w:val="24"/>
                <w:szCs w:val="24"/>
              </w:rPr>
            </w:pPr>
            <w:r w:rsidRPr="00F526C8">
              <w:rPr>
                <w:rFonts w:ascii="Arial" w:eastAsia="Times New Roman" w:hAnsi="Arial" w:cs="Arial"/>
                <w:i/>
                <w:iCs/>
                <w:sz w:val="24"/>
                <w:szCs w:val="24"/>
              </w:rPr>
              <w:t xml:space="preserve">Not applicable. There is no WIOA Section 166 </w:t>
            </w:r>
            <w:r w:rsidR="00043F86" w:rsidRPr="00F526C8">
              <w:rPr>
                <w:rFonts w:ascii="Arial" w:eastAsia="Times New Roman" w:hAnsi="Arial" w:cs="Arial"/>
                <w:i/>
                <w:iCs/>
                <w:sz w:val="24"/>
                <w:szCs w:val="24"/>
              </w:rPr>
              <w:t xml:space="preserve">Native American Program </w:t>
            </w:r>
            <w:r w:rsidR="007A2467" w:rsidRPr="00F526C8">
              <w:rPr>
                <w:rFonts w:ascii="Arial" w:eastAsia="Times New Roman" w:hAnsi="Arial" w:cs="Arial"/>
                <w:i/>
                <w:iCs/>
                <w:sz w:val="24"/>
                <w:szCs w:val="24"/>
              </w:rPr>
              <w:t xml:space="preserve">grant recipient </w:t>
            </w:r>
            <w:r w:rsidRPr="00F526C8">
              <w:rPr>
                <w:rFonts w:ascii="Arial" w:eastAsia="Times New Roman" w:hAnsi="Arial" w:cs="Arial"/>
                <w:i/>
                <w:iCs/>
                <w:sz w:val="24"/>
                <w:szCs w:val="24"/>
              </w:rPr>
              <w:t xml:space="preserve">designated to serve </w:t>
            </w:r>
            <w:r w:rsidR="00F526C8" w:rsidRPr="00F526C8">
              <w:rPr>
                <w:rFonts w:ascii="Arial" w:eastAsia="Times New Roman" w:hAnsi="Arial" w:cs="Arial"/>
                <w:i/>
                <w:iCs/>
                <w:sz w:val="24"/>
                <w:szCs w:val="24"/>
              </w:rPr>
              <w:t>the City of Richmond.</w:t>
            </w:r>
          </w:p>
        </w:tc>
      </w:tr>
      <w:tr w:rsidR="003801AC" w:rsidRPr="006C5109" w14:paraId="3D7302B3" w14:textId="77777777" w:rsidTr="00515054">
        <w:trPr>
          <w:jc w:val="center"/>
        </w:trPr>
        <w:tc>
          <w:tcPr>
            <w:tcW w:w="3415" w:type="dxa"/>
            <w:shd w:val="clear" w:color="auto" w:fill="auto"/>
          </w:tcPr>
          <w:p w14:paraId="352B42DE" w14:textId="77777777" w:rsidR="003801AC" w:rsidRPr="006C5109" w:rsidRDefault="003801AC" w:rsidP="008B3A42">
            <w:pPr>
              <w:spacing w:after="0" w:line="240" w:lineRule="auto"/>
              <w:rPr>
                <w:rFonts w:ascii="Arial" w:eastAsia="Times New Roman" w:hAnsi="Arial" w:cs="Arial"/>
                <w:sz w:val="24"/>
                <w:szCs w:val="24"/>
              </w:rPr>
            </w:pPr>
            <w:r w:rsidRPr="006C5109">
              <w:rPr>
                <w:rFonts w:ascii="Arial" w:eastAsia="Times New Roman" w:hAnsi="Arial" w:cs="Arial"/>
                <w:sz w:val="24"/>
                <w:szCs w:val="24"/>
              </w:rPr>
              <w:t>Migrant and Seasonal Farmworkers</w:t>
            </w:r>
            <w:r w:rsidR="001E14E4" w:rsidRPr="006C5109">
              <w:rPr>
                <w:rFonts w:ascii="Arial" w:eastAsia="Times New Roman" w:hAnsi="Arial" w:cs="Arial"/>
                <w:sz w:val="24"/>
                <w:szCs w:val="24"/>
              </w:rPr>
              <w:t xml:space="preserve"> (WIOA Section 167)</w:t>
            </w:r>
          </w:p>
        </w:tc>
        <w:tc>
          <w:tcPr>
            <w:tcW w:w="6017" w:type="dxa"/>
            <w:shd w:val="clear" w:color="auto" w:fill="auto"/>
          </w:tcPr>
          <w:p w14:paraId="57B10754" w14:textId="4071FA68" w:rsidR="003801AC" w:rsidRPr="00F526C8" w:rsidRDefault="007A7088" w:rsidP="008B3A42">
            <w:pPr>
              <w:spacing w:after="0" w:line="240" w:lineRule="auto"/>
              <w:rPr>
                <w:rFonts w:ascii="Arial" w:eastAsia="Times New Roman" w:hAnsi="Arial" w:cs="Arial"/>
                <w:sz w:val="24"/>
                <w:szCs w:val="24"/>
              </w:rPr>
            </w:pPr>
            <w:r w:rsidRPr="00F526C8">
              <w:rPr>
                <w:rFonts w:ascii="Arial" w:eastAsia="Times New Roman" w:hAnsi="Arial" w:cs="Arial"/>
                <w:i/>
                <w:iCs/>
                <w:sz w:val="24"/>
                <w:szCs w:val="24"/>
              </w:rPr>
              <w:t>Not applicable. There is no WIOA Section 1</w:t>
            </w:r>
            <w:r w:rsidR="00975E60" w:rsidRPr="00F526C8">
              <w:rPr>
                <w:rFonts w:ascii="Arial" w:eastAsia="Times New Roman" w:hAnsi="Arial" w:cs="Arial"/>
                <w:i/>
                <w:iCs/>
                <w:sz w:val="24"/>
                <w:szCs w:val="24"/>
              </w:rPr>
              <w:t>6</w:t>
            </w:r>
            <w:r w:rsidRPr="00F526C8">
              <w:rPr>
                <w:rFonts w:ascii="Arial" w:eastAsia="Times New Roman" w:hAnsi="Arial" w:cs="Arial"/>
                <w:i/>
                <w:iCs/>
                <w:sz w:val="24"/>
                <w:szCs w:val="24"/>
              </w:rPr>
              <w:t xml:space="preserve">7 Migrant and Seasonal Farmworker Program </w:t>
            </w:r>
            <w:r w:rsidR="007A2467" w:rsidRPr="00F526C8">
              <w:rPr>
                <w:rFonts w:ascii="Arial" w:eastAsia="Times New Roman" w:hAnsi="Arial" w:cs="Arial"/>
                <w:i/>
                <w:iCs/>
                <w:sz w:val="24"/>
                <w:szCs w:val="24"/>
              </w:rPr>
              <w:t xml:space="preserve">grant recipient </w:t>
            </w:r>
            <w:r w:rsidR="00D81053" w:rsidRPr="00F526C8">
              <w:rPr>
                <w:rFonts w:ascii="Arial" w:eastAsia="Times New Roman" w:hAnsi="Arial" w:cs="Arial"/>
                <w:i/>
                <w:iCs/>
                <w:sz w:val="24"/>
                <w:szCs w:val="24"/>
              </w:rPr>
              <w:t>designated to serve</w:t>
            </w:r>
            <w:r w:rsidR="00F526C8" w:rsidRPr="00F526C8">
              <w:rPr>
                <w:rFonts w:ascii="Arial" w:eastAsia="Times New Roman" w:hAnsi="Arial" w:cs="Arial"/>
                <w:i/>
                <w:iCs/>
                <w:sz w:val="24"/>
                <w:szCs w:val="24"/>
              </w:rPr>
              <w:t xml:space="preserve"> the City of Richmond</w:t>
            </w:r>
            <w:r w:rsidR="00D81053" w:rsidRPr="00F526C8">
              <w:rPr>
                <w:rFonts w:ascii="Arial" w:eastAsia="Times New Roman" w:hAnsi="Arial" w:cs="Arial"/>
                <w:i/>
                <w:iCs/>
                <w:sz w:val="24"/>
                <w:szCs w:val="24"/>
              </w:rPr>
              <w:t>.</w:t>
            </w:r>
          </w:p>
        </w:tc>
      </w:tr>
      <w:tr w:rsidR="003801AC" w:rsidRPr="006C5109" w14:paraId="1102F041" w14:textId="77777777" w:rsidTr="00515054">
        <w:trPr>
          <w:jc w:val="center"/>
        </w:trPr>
        <w:tc>
          <w:tcPr>
            <w:tcW w:w="3415" w:type="dxa"/>
            <w:shd w:val="clear" w:color="auto" w:fill="auto"/>
          </w:tcPr>
          <w:p w14:paraId="003B5710" w14:textId="77777777" w:rsidR="003801AC" w:rsidRPr="006C5109" w:rsidRDefault="003801AC" w:rsidP="008B3A42">
            <w:pPr>
              <w:spacing w:after="0" w:line="240" w:lineRule="auto"/>
              <w:rPr>
                <w:rFonts w:ascii="Arial" w:eastAsia="Times New Roman" w:hAnsi="Arial" w:cs="Arial"/>
                <w:sz w:val="24"/>
                <w:szCs w:val="24"/>
              </w:rPr>
            </w:pPr>
            <w:r w:rsidRPr="006C5109">
              <w:rPr>
                <w:rFonts w:ascii="Arial" w:eastAsia="Times New Roman" w:hAnsi="Arial" w:cs="Arial"/>
                <w:sz w:val="24"/>
                <w:szCs w:val="24"/>
              </w:rPr>
              <w:t xml:space="preserve">Jobs for Veterans State Grants </w:t>
            </w:r>
          </w:p>
        </w:tc>
        <w:tc>
          <w:tcPr>
            <w:tcW w:w="6017" w:type="dxa"/>
            <w:shd w:val="clear" w:color="auto" w:fill="auto"/>
          </w:tcPr>
          <w:p w14:paraId="7F879F9B" w14:textId="33C32739" w:rsidR="003801AC" w:rsidRPr="006C5109" w:rsidRDefault="003472D0" w:rsidP="008B3A42">
            <w:pPr>
              <w:spacing w:after="0" w:line="240" w:lineRule="auto"/>
              <w:rPr>
                <w:rFonts w:ascii="Arial" w:eastAsia="Times New Roman" w:hAnsi="Arial" w:cs="Arial"/>
                <w:sz w:val="24"/>
                <w:szCs w:val="24"/>
              </w:rPr>
            </w:pPr>
            <w:r w:rsidRPr="006C5109">
              <w:rPr>
                <w:rFonts w:ascii="Arial" w:eastAsia="Times New Roman" w:hAnsi="Arial" w:cs="Arial"/>
                <w:sz w:val="24"/>
                <w:szCs w:val="24"/>
              </w:rPr>
              <w:t xml:space="preserve">California </w:t>
            </w:r>
            <w:r w:rsidR="003801AC" w:rsidRPr="006C5109">
              <w:rPr>
                <w:rFonts w:ascii="Arial" w:eastAsia="Times New Roman" w:hAnsi="Arial" w:cs="Arial"/>
                <w:sz w:val="24"/>
                <w:szCs w:val="24"/>
              </w:rPr>
              <w:t xml:space="preserve">Employment Development Department </w:t>
            </w:r>
          </w:p>
        </w:tc>
      </w:tr>
      <w:tr w:rsidR="003801AC" w:rsidRPr="006C5109" w14:paraId="054F7E48" w14:textId="77777777" w:rsidTr="00515054">
        <w:trPr>
          <w:jc w:val="center"/>
        </w:trPr>
        <w:tc>
          <w:tcPr>
            <w:tcW w:w="3415" w:type="dxa"/>
            <w:shd w:val="clear" w:color="auto" w:fill="auto"/>
          </w:tcPr>
          <w:p w14:paraId="38C7A18A" w14:textId="77777777" w:rsidR="003801AC" w:rsidRPr="006C5109" w:rsidRDefault="003801AC" w:rsidP="008B3A42">
            <w:pPr>
              <w:spacing w:after="0" w:line="240" w:lineRule="auto"/>
              <w:rPr>
                <w:rFonts w:ascii="Arial" w:eastAsia="Times New Roman" w:hAnsi="Arial" w:cs="Arial"/>
                <w:sz w:val="24"/>
                <w:szCs w:val="24"/>
              </w:rPr>
            </w:pPr>
            <w:r w:rsidRPr="006C5109">
              <w:rPr>
                <w:rFonts w:ascii="Arial" w:eastAsia="Times New Roman" w:hAnsi="Arial" w:cs="Arial"/>
                <w:sz w:val="24"/>
                <w:szCs w:val="24"/>
              </w:rPr>
              <w:t xml:space="preserve">Youth Build </w:t>
            </w:r>
          </w:p>
        </w:tc>
        <w:tc>
          <w:tcPr>
            <w:tcW w:w="6017" w:type="dxa"/>
            <w:shd w:val="clear" w:color="auto" w:fill="auto"/>
          </w:tcPr>
          <w:p w14:paraId="5D8D0040" w14:textId="71E00FE6" w:rsidR="003801AC" w:rsidRPr="006C5109" w:rsidRDefault="00C96647" w:rsidP="008B3A42">
            <w:pPr>
              <w:spacing w:after="0" w:line="240" w:lineRule="auto"/>
              <w:rPr>
                <w:rFonts w:ascii="Arial" w:eastAsia="Times New Roman" w:hAnsi="Arial" w:cs="Arial"/>
                <w:sz w:val="24"/>
                <w:szCs w:val="24"/>
              </w:rPr>
            </w:pPr>
            <w:r>
              <w:rPr>
                <w:rFonts w:ascii="Arial" w:eastAsia="Times New Roman" w:hAnsi="Arial" w:cs="Arial"/>
                <w:sz w:val="24"/>
                <w:szCs w:val="24"/>
              </w:rPr>
              <w:t xml:space="preserve">Richmond </w:t>
            </w:r>
            <w:r w:rsidRPr="006C5109">
              <w:rPr>
                <w:rFonts w:ascii="Arial" w:eastAsia="Times New Roman" w:hAnsi="Arial" w:cs="Arial"/>
                <w:sz w:val="24"/>
                <w:szCs w:val="24"/>
              </w:rPr>
              <w:t>Workforce Development Board</w:t>
            </w:r>
            <w:r>
              <w:rPr>
                <w:rFonts w:ascii="Arial" w:eastAsia="Times New Roman" w:hAnsi="Arial" w:cs="Arial"/>
                <w:sz w:val="24"/>
                <w:szCs w:val="24"/>
              </w:rPr>
              <w:t>: Richmond YouthBuild</w:t>
            </w:r>
          </w:p>
        </w:tc>
      </w:tr>
      <w:tr w:rsidR="003801AC" w:rsidRPr="006C5109" w14:paraId="0F808CBD" w14:textId="77777777" w:rsidTr="00515054">
        <w:trPr>
          <w:jc w:val="center"/>
        </w:trPr>
        <w:tc>
          <w:tcPr>
            <w:tcW w:w="3415" w:type="dxa"/>
            <w:shd w:val="clear" w:color="auto" w:fill="auto"/>
          </w:tcPr>
          <w:p w14:paraId="55AC3A44" w14:textId="77777777" w:rsidR="003801AC" w:rsidRPr="006C5109" w:rsidRDefault="003801AC" w:rsidP="008B3A42">
            <w:pPr>
              <w:spacing w:after="0" w:line="240" w:lineRule="auto"/>
              <w:rPr>
                <w:rFonts w:ascii="Arial" w:eastAsia="Times New Roman" w:hAnsi="Arial" w:cs="Arial"/>
                <w:sz w:val="24"/>
                <w:szCs w:val="24"/>
              </w:rPr>
            </w:pPr>
            <w:r w:rsidRPr="006C5109">
              <w:rPr>
                <w:rFonts w:ascii="Arial" w:eastAsia="Times New Roman" w:hAnsi="Arial" w:cs="Arial"/>
                <w:sz w:val="24"/>
                <w:szCs w:val="24"/>
              </w:rPr>
              <w:t>Trade Adjustment Assistance</w:t>
            </w:r>
            <w:r w:rsidR="00515054" w:rsidRPr="006C5109">
              <w:rPr>
                <w:rFonts w:ascii="Arial" w:eastAsia="Times New Roman" w:hAnsi="Arial" w:cs="Arial"/>
                <w:sz w:val="24"/>
                <w:szCs w:val="24"/>
              </w:rPr>
              <w:t xml:space="preserve"> (TAA)</w:t>
            </w:r>
          </w:p>
        </w:tc>
        <w:tc>
          <w:tcPr>
            <w:tcW w:w="6017" w:type="dxa"/>
            <w:shd w:val="clear" w:color="auto" w:fill="auto"/>
          </w:tcPr>
          <w:p w14:paraId="4B441FB0" w14:textId="6C2BE8EA" w:rsidR="003801AC" w:rsidRPr="006C5109" w:rsidRDefault="003472D0" w:rsidP="008B3A42">
            <w:pPr>
              <w:spacing w:after="0" w:line="240" w:lineRule="auto"/>
              <w:rPr>
                <w:rFonts w:ascii="Arial" w:eastAsia="Times New Roman" w:hAnsi="Arial" w:cs="Arial"/>
                <w:sz w:val="24"/>
                <w:szCs w:val="24"/>
              </w:rPr>
            </w:pPr>
            <w:r w:rsidRPr="006C5109">
              <w:rPr>
                <w:rFonts w:ascii="Arial" w:eastAsia="Times New Roman" w:hAnsi="Arial" w:cs="Arial"/>
                <w:sz w:val="24"/>
                <w:szCs w:val="24"/>
              </w:rPr>
              <w:t xml:space="preserve">California </w:t>
            </w:r>
            <w:r w:rsidR="003801AC" w:rsidRPr="006C5109">
              <w:rPr>
                <w:rFonts w:ascii="Arial" w:eastAsia="Times New Roman" w:hAnsi="Arial" w:cs="Arial"/>
                <w:sz w:val="24"/>
                <w:szCs w:val="24"/>
              </w:rPr>
              <w:t xml:space="preserve">Employment Development Department </w:t>
            </w:r>
          </w:p>
        </w:tc>
      </w:tr>
      <w:tr w:rsidR="003801AC" w:rsidRPr="006C5109" w14:paraId="6FAEDEAC" w14:textId="77777777" w:rsidTr="00515054">
        <w:trPr>
          <w:jc w:val="center"/>
        </w:trPr>
        <w:tc>
          <w:tcPr>
            <w:tcW w:w="3415" w:type="dxa"/>
            <w:shd w:val="clear" w:color="auto" w:fill="auto"/>
          </w:tcPr>
          <w:p w14:paraId="51A3F46B" w14:textId="77777777" w:rsidR="003801AC" w:rsidRPr="006C5109" w:rsidRDefault="003801AC" w:rsidP="008B3A42">
            <w:pPr>
              <w:spacing w:after="0" w:line="240" w:lineRule="auto"/>
              <w:rPr>
                <w:rFonts w:ascii="Arial" w:eastAsia="Times New Roman" w:hAnsi="Arial" w:cs="Arial"/>
                <w:sz w:val="24"/>
                <w:szCs w:val="24"/>
              </w:rPr>
            </w:pPr>
            <w:r w:rsidRPr="006C5109">
              <w:rPr>
                <w:rFonts w:ascii="Arial" w:eastAsia="Times New Roman" w:hAnsi="Arial" w:cs="Arial"/>
                <w:sz w:val="24"/>
                <w:szCs w:val="24"/>
              </w:rPr>
              <w:t xml:space="preserve">Community Services Block Grant </w:t>
            </w:r>
          </w:p>
        </w:tc>
        <w:tc>
          <w:tcPr>
            <w:tcW w:w="6017" w:type="dxa"/>
            <w:shd w:val="clear" w:color="auto" w:fill="auto"/>
          </w:tcPr>
          <w:p w14:paraId="19E48AD5" w14:textId="50B546FF" w:rsidR="003801AC" w:rsidRPr="006C5109" w:rsidRDefault="00F526C8" w:rsidP="008B3A42">
            <w:pPr>
              <w:spacing w:after="0" w:line="240" w:lineRule="auto"/>
              <w:rPr>
                <w:rFonts w:ascii="Arial" w:eastAsia="Times New Roman" w:hAnsi="Arial" w:cs="Arial"/>
                <w:sz w:val="24"/>
                <w:szCs w:val="24"/>
              </w:rPr>
            </w:pPr>
            <w:r>
              <w:rPr>
                <w:rFonts w:ascii="Arial" w:eastAsia="Times New Roman" w:hAnsi="Arial" w:cs="Arial"/>
                <w:sz w:val="24"/>
                <w:szCs w:val="24"/>
              </w:rPr>
              <w:t xml:space="preserve">Contra Costa County, Employment and Human Services </w:t>
            </w:r>
          </w:p>
        </w:tc>
      </w:tr>
      <w:tr w:rsidR="003801AC" w:rsidRPr="006C5109" w14:paraId="6467C894" w14:textId="77777777" w:rsidTr="00515054">
        <w:trPr>
          <w:jc w:val="center"/>
        </w:trPr>
        <w:tc>
          <w:tcPr>
            <w:tcW w:w="3415" w:type="dxa"/>
            <w:shd w:val="clear" w:color="auto" w:fill="auto"/>
          </w:tcPr>
          <w:p w14:paraId="22A16FC3" w14:textId="3F61864F" w:rsidR="003801AC" w:rsidRPr="006C5109" w:rsidRDefault="003801AC" w:rsidP="008B3A42">
            <w:pPr>
              <w:spacing w:after="0" w:line="240" w:lineRule="auto"/>
              <w:rPr>
                <w:rFonts w:ascii="Arial" w:eastAsia="Times New Roman" w:hAnsi="Arial" w:cs="Arial"/>
                <w:sz w:val="24"/>
                <w:szCs w:val="24"/>
              </w:rPr>
            </w:pPr>
            <w:r w:rsidRPr="006C5109">
              <w:rPr>
                <w:rFonts w:ascii="Arial" w:eastAsia="Times New Roman" w:hAnsi="Arial" w:cs="Arial"/>
                <w:sz w:val="24"/>
                <w:szCs w:val="24"/>
              </w:rPr>
              <w:t xml:space="preserve">Housing and Urban Development </w:t>
            </w:r>
            <w:r w:rsidR="00F526C8">
              <w:rPr>
                <w:rFonts w:ascii="Arial" w:eastAsia="Times New Roman" w:hAnsi="Arial" w:cs="Arial"/>
                <w:sz w:val="24"/>
                <w:szCs w:val="24"/>
              </w:rPr>
              <w:t xml:space="preserve">Employment and Training </w:t>
            </w:r>
          </w:p>
        </w:tc>
        <w:tc>
          <w:tcPr>
            <w:tcW w:w="6017" w:type="dxa"/>
            <w:shd w:val="clear" w:color="auto" w:fill="auto"/>
          </w:tcPr>
          <w:p w14:paraId="2649484F" w14:textId="33BC7A44" w:rsidR="003801AC" w:rsidRPr="006C5109" w:rsidRDefault="00F526C8" w:rsidP="008B3A42">
            <w:pPr>
              <w:spacing w:after="0" w:line="240" w:lineRule="auto"/>
              <w:rPr>
                <w:rFonts w:ascii="Arial" w:eastAsia="Times New Roman" w:hAnsi="Arial" w:cs="Arial"/>
                <w:sz w:val="24"/>
                <w:szCs w:val="24"/>
              </w:rPr>
            </w:pPr>
            <w:r>
              <w:rPr>
                <w:rFonts w:ascii="Arial" w:eastAsia="Times New Roman" w:hAnsi="Arial" w:cs="Arial"/>
                <w:sz w:val="24"/>
                <w:szCs w:val="24"/>
              </w:rPr>
              <w:t xml:space="preserve">Richmond Housing Authority </w:t>
            </w:r>
          </w:p>
        </w:tc>
      </w:tr>
      <w:tr w:rsidR="003801AC" w:rsidRPr="006C5109" w14:paraId="209F8B1C" w14:textId="77777777" w:rsidTr="00515054">
        <w:trPr>
          <w:jc w:val="center"/>
        </w:trPr>
        <w:tc>
          <w:tcPr>
            <w:tcW w:w="3415" w:type="dxa"/>
            <w:shd w:val="clear" w:color="auto" w:fill="auto"/>
          </w:tcPr>
          <w:p w14:paraId="7C86B359" w14:textId="77777777" w:rsidR="003801AC" w:rsidRPr="006C5109" w:rsidRDefault="003801AC" w:rsidP="008B3A42">
            <w:pPr>
              <w:spacing w:after="0" w:line="240" w:lineRule="auto"/>
              <w:rPr>
                <w:rFonts w:ascii="Arial" w:eastAsia="Times New Roman" w:hAnsi="Arial" w:cs="Arial"/>
                <w:sz w:val="24"/>
                <w:szCs w:val="24"/>
              </w:rPr>
            </w:pPr>
            <w:r w:rsidRPr="006C5109">
              <w:rPr>
                <w:rFonts w:ascii="Arial" w:eastAsia="Times New Roman" w:hAnsi="Arial" w:cs="Arial"/>
                <w:sz w:val="24"/>
                <w:szCs w:val="24"/>
              </w:rPr>
              <w:t>Unemployment Insurance (UI)</w:t>
            </w:r>
          </w:p>
        </w:tc>
        <w:tc>
          <w:tcPr>
            <w:tcW w:w="6017" w:type="dxa"/>
            <w:shd w:val="clear" w:color="auto" w:fill="auto"/>
            <w:vAlign w:val="center"/>
          </w:tcPr>
          <w:p w14:paraId="569B5883" w14:textId="0B292887" w:rsidR="003801AC" w:rsidRPr="006C5109" w:rsidRDefault="003472D0" w:rsidP="008B3A42">
            <w:pPr>
              <w:spacing w:after="0" w:line="240" w:lineRule="auto"/>
              <w:rPr>
                <w:rFonts w:ascii="Arial" w:eastAsia="Times New Roman" w:hAnsi="Arial" w:cs="Arial"/>
                <w:sz w:val="24"/>
                <w:szCs w:val="24"/>
              </w:rPr>
            </w:pPr>
            <w:r w:rsidRPr="006C5109">
              <w:rPr>
                <w:rFonts w:ascii="Arial" w:eastAsia="Times New Roman" w:hAnsi="Arial" w:cs="Arial"/>
                <w:sz w:val="24"/>
                <w:szCs w:val="24"/>
              </w:rPr>
              <w:t xml:space="preserve">California </w:t>
            </w:r>
            <w:r w:rsidR="003801AC" w:rsidRPr="006C5109">
              <w:rPr>
                <w:rFonts w:ascii="Arial" w:eastAsia="Times New Roman" w:hAnsi="Arial" w:cs="Arial"/>
                <w:sz w:val="24"/>
                <w:szCs w:val="24"/>
              </w:rPr>
              <w:t xml:space="preserve">Employment Development Department </w:t>
            </w:r>
          </w:p>
        </w:tc>
      </w:tr>
      <w:tr w:rsidR="003801AC" w:rsidRPr="006C5109" w14:paraId="69556CD2" w14:textId="77777777" w:rsidTr="00515054">
        <w:trPr>
          <w:jc w:val="center"/>
        </w:trPr>
        <w:tc>
          <w:tcPr>
            <w:tcW w:w="3415" w:type="dxa"/>
            <w:shd w:val="clear" w:color="auto" w:fill="auto"/>
          </w:tcPr>
          <w:p w14:paraId="23A86BC5" w14:textId="77777777" w:rsidR="003801AC" w:rsidRPr="006C5109" w:rsidRDefault="003801AC" w:rsidP="009E04D3">
            <w:pPr>
              <w:spacing w:after="0" w:line="240" w:lineRule="auto"/>
              <w:rPr>
                <w:rFonts w:ascii="Arial" w:eastAsia="Times New Roman" w:hAnsi="Arial" w:cs="Arial"/>
                <w:sz w:val="24"/>
                <w:szCs w:val="24"/>
              </w:rPr>
            </w:pPr>
            <w:r w:rsidRPr="006C5109">
              <w:rPr>
                <w:rFonts w:ascii="Arial" w:eastAsia="Times New Roman" w:hAnsi="Arial" w:cs="Arial"/>
                <w:sz w:val="24"/>
                <w:szCs w:val="24"/>
              </w:rPr>
              <w:t xml:space="preserve">Second Chance </w:t>
            </w:r>
          </w:p>
        </w:tc>
        <w:tc>
          <w:tcPr>
            <w:tcW w:w="6017" w:type="dxa"/>
            <w:shd w:val="clear" w:color="auto" w:fill="auto"/>
          </w:tcPr>
          <w:p w14:paraId="0F3B19B2" w14:textId="511375D9" w:rsidR="003801AC" w:rsidRPr="00E66177" w:rsidRDefault="00E66177" w:rsidP="00D10D92">
            <w:pPr>
              <w:spacing w:after="0" w:line="240" w:lineRule="auto"/>
              <w:rPr>
                <w:rFonts w:ascii="Arial" w:eastAsia="Times New Roman" w:hAnsi="Arial" w:cs="Arial"/>
                <w:sz w:val="24"/>
                <w:szCs w:val="24"/>
              </w:rPr>
            </w:pPr>
            <w:r w:rsidRPr="00E66177">
              <w:rPr>
                <w:rFonts w:ascii="Arial" w:eastAsia="Times New Roman" w:hAnsi="Arial" w:cs="Arial"/>
                <w:sz w:val="24"/>
                <w:szCs w:val="24"/>
              </w:rPr>
              <w:t xml:space="preserve">Rubicon Programs, Inc. </w:t>
            </w:r>
          </w:p>
        </w:tc>
      </w:tr>
      <w:tr w:rsidR="003801AC" w:rsidRPr="006C5109" w14:paraId="76F1DECB" w14:textId="77777777" w:rsidTr="00515054">
        <w:trPr>
          <w:jc w:val="center"/>
        </w:trPr>
        <w:tc>
          <w:tcPr>
            <w:tcW w:w="3415" w:type="dxa"/>
            <w:shd w:val="clear" w:color="auto" w:fill="auto"/>
          </w:tcPr>
          <w:p w14:paraId="0D3CA61C" w14:textId="77777777" w:rsidR="003801AC" w:rsidRPr="006C5109" w:rsidRDefault="003801AC" w:rsidP="009E04D3">
            <w:pPr>
              <w:spacing w:after="0" w:line="240" w:lineRule="auto"/>
              <w:rPr>
                <w:rFonts w:ascii="Arial" w:eastAsia="Times New Roman" w:hAnsi="Arial" w:cs="Arial"/>
                <w:sz w:val="24"/>
                <w:szCs w:val="24"/>
              </w:rPr>
            </w:pPr>
            <w:r w:rsidRPr="006C5109">
              <w:rPr>
                <w:rFonts w:ascii="Arial" w:eastAsia="Times New Roman" w:hAnsi="Arial" w:cs="Arial"/>
                <w:sz w:val="24"/>
                <w:szCs w:val="24"/>
              </w:rPr>
              <w:t>Temporary Assistance for Needy Families (TANF)/CalWORKs</w:t>
            </w:r>
          </w:p>
        </w:tc>
        <w:tc>
          <w:tcPr>
            <w:tcW w:w="6017" w:type="dxa"/>
            <w:shd w:val="clear" w:color="auto" w:fill="auto"/>
          </w:tcPr>
          <w:p w14:paraId="6ABD3046" w14:textId="3FABA4B4" w:rsidR="003801AC" w:rsidRPr="006C5109" w:rsidRDefault="00E66177" w:rsidP="009E04D3">
            <w:pPr>
              <w:spacing w:after="0" w:line="240" w:lineRule="auto"/>
              <w:rPr>
                <w:rFonts w:ascii="Arial" w:eastAsia="Times New Roman" w:hAnsi="Arial" w:cs="Arial"/>
                <w:sz w:val="24"/>
                <w:szCs w:val="24"/>
              </w:rPr>
            </w:pPr>
            <w:r>
              <w:rPr>
                <w:rFonts w:ascii="Arial" w:eastAsia="Times New Roman" w:hAnsi="Arial" w:cs="Arial"/>
                <w:sz w:val="24"/>
                <w:szCs w:val="24"/>
              </w:rPr>
              <w:t>Contra Costa County, Employment and Human Services</w:t>
            </w:r>
          </w:p>
        </w:tc>
      </w:tr>
    </w:tbl>
    <w:p w14:paraId="37FD0B21" w14:textId="77777777" w:rsidR="003801AC" w:rsidRPr="006C5109" w:rsidRDefault="003801AC" w:rsidP="009E04D3">
      <w:pPr>
        <w:tabs>
          <w:tab w:val="left" w:pos="1460"/>
        </w:tabs>
        <w:spacing w:after="0" w:line="240" w:lineRule="auto"/>
        <w:ind w:right="1540"/>
        <w:rPr>
          <w:rFonts w:ascii="Arial" w:hAnsi="Arial" w:cs="Arial"/>
          <w:iCs/>
          <w:sz w:val="24"/>
          <w:szCs w:val="24"/>
        </w:rPr>
      </w:pPr>
    </w:p>
    <w:p w14:paraId="01A0D4B9" w14:textId="57F62801" w:rsidR="00597369" w:rsidRPr="006C5109" w:rsidRDefault="00597369" w:rsidP="00426864">
      <w:pPr>
        <w:tabs>
          <w:tab w:val="left" w:pos="1460"/>
        </w:tabs>
        <w:spacing w:after="0" w:line="240" w:lineRule="auto"/>
        <w:ind w:right="1540"/>
        <w:jc w:val="both"/>
        <w:rPr>
          <w:rFonts w:ascii="Arial" w:hAnsi="Arial" w:cs="Arial"/>
          <w:b/>
          <w:bCs/>
          <w:i/>
          <w:sz w:val="24"/>
          <w:szCs w:val="24"/>
        </w:rPr>
      </w:pPr>
      <w:r w:rsidRPr="006C5109">
        <w:rPr>
          <w:rFonts w:ascii="Arial" w:hAnsi="Arial" w:cs="Arial"/>
          <w:b/>
          <w:bCs/>
          <w:i/>
          <w:sz w:val="24"/>
          <w:szCs w:val="24"/>
        </w:rPr>
        <w:t>Memorand</w:t>
      </w:r>
      <w:r w:rsidR="003C0825" w:rsidRPr="006C5109">
        <w:rPr>
          <w:rFonts w:ascii="Arial" w:hAnsi="Arial" w:cs="Arial"/>
          <w:b/>
          <w:bCs/>
          <w:i/>
          <w:sz w:val="24"/>
          <w:szCs w:val="24"/>
        </w:rPr>
        <w:t>um</w:t>
      </w:r>
      <w:r w:rsidRPr="006C5109">
        <w:rPr>
          <w:rFonts w:ascii="Arial" w:hAnsi="Arial" w:cs="Arial"/>
          <w:b/>
          <w:bCs/>
          <w:i/>
          <w:sz w:val="24"/>
          <w:szCs w:val="24"/>
        </w:rPr>
        <w:t xml:space="preserve"> of Understanding with System Partners</w:t>
      </w:r>
    </w:p>
    <w:p w14:paraId="120D679F" w14:textId="77777777" w:rsidR="00597369" w:rsidRPr="006C5109" w:rsidRDefault="00597369" w:rsidP="00426864">
      <w:pPr>
        <w:tabs>
          <w:tab w:val="left" w:pos="1460"/>
        </w:tabs>
        <w:spacing w:after="0" w:line="240" w:lineRule="auto"/>
        <w:ind w:right="1540"/>
        <w:jc w:val="both"/>
        <w:rPr>
          <w:rFonts w:ascii="Arial" w:hAnsi="Arial" w:cs="Arial"/>
          <w:iCs/>
          <w:sz w:val="24"/>
          <w:szCs w:val="24"/>
        </w:rPr>
      </w:pPr>
    </w:p>
    <w:p w14:paraId="274CEAE6" w14:textId="09C6EC31" w:rsidR="009E04D3" w:rsidRPr="006C5109" w:rsidRDefault="00256D96" w:rsidP="00426864">
      <w:pPr>
        <w:spacing w:after="0" w:line="240" w:lineRule="auto"/>
        <w:jc w:val="both"/>
        <w:rPr>
          <w:rFonts w:ascii="Arial" w:hAnsi="Arial" w:cs="Arial"/>
          <w:sz w:val="24"/>
          <w:szCs w:val="24"/>
        </w:rPr>
      </w:pPr>
      <w:r w:rsidRPr="006C5109">
        <w:rPr>
          <w:rFonts w:ascii="Arial" w:hAnsi="Arial" w:cs="Arial"/>
          <w:sz w:val="24"/>
          <w:szCs w:val="24"/>
        </w:rPr>
        <w:t xml:space="preserve">The </w:t>
      </w:r>
      <w:r w:rsidR="006E4429" w:rsidRPr="00A54822">
        <w:rPr>
          <w:rFonts w:ascii="Arial" w:hAnsi="Arial" w:cs="Arial"/>
          <w:sz w:val="24"/>
          <w:szCs w:val="24"/>
        </w:rPr>
        <w:t xml:space="preserve">Richmond </w:t>
      </w:r>
      <w:r w:rsidR="00781A6C" w:rsidRPr="00A54822">
        <w:rPr>
          <w:rFonts w:ascii="Arial" w:hAnsi="Arial" w:cs="Arial"/>
          <w:sz w:val="24"/>
          <w:szCs w:val="24"/>
        </w:rPr>
        <w:t>WDB</w:t>
      </w:r>
      <w:r w:rsidR="00781A6C" w:rsidRPr="006C5109">
        <w:rPr>
          <w:rFonts w:ascii="Arial" w:hAnsi="Arial" w:cs="Arial"/>
          <w:sz w:val="24"/>
          <w:szCs w:val="24"/>
        </w:rPr>
        <w:t xml:space="preserve"> has entered into a</w:t>
      </w:r>
      <w:r w:rsidR="00101849">
        <w:rPr>
          <w:rFonts w:ascii="Arial" w:hAnsi="Arial" w:cs="Arial"/>
          <w:sz w:val="24"/>
          <w:szCs w:val="24"/>
        </w:rPr>
        <w:t xml:space="preserve"> memorandum of understanding (</w:t>
      </w:r>
      <w:r w:rsidR="009E04D3" w:rsidRPr="006C5109">
        <w:rPr>
          <w:rFonts w:ascii="Arial" w:hAnsi="Arial" w:cs="Arial"/>
          <w:sz w:val="24"/>
          <w:szCs w:val="24"/>
        </w:rPr>
        <w:t>MOU</w:t>
      </w:r>
      <w:r w:rsidR="00101849">
        <w:rPr>
          <w:rFonts w:ascii="Arial" w:hAnsi="Arial" w:cs="Arial"/>
          <w:sz w:val="24"/>
          <w:szCs w:val="24"/>
        </w:rPr>
        <w:t>)</w:t>
      </w:r>
      <w:r w:rsidR="00781A6C" w:rsidRPr="006C5109">
        <w:rPr>
          <w:rFonts w:ascii="Arial" w:hAnsi="Arial" w:cs="Arial"/>
          <w:sz w:val="24"/>
          <w:szCs w:val="24"/>
        </w:rPr>
        <w:t xml:space="preserve"> with </w:t>
      </w:r>
      <w:r w:rsidR="009E04D3" w:rsidRPr="006C5109">
        <w:rPr>
          <w:rFonts w:ascii="Arial" w:hAnsi="Arial" w:cs="Arial"/>
          <w:sz w:val="24"/>
          <w:szCs w:val="24"/>
        </w:rPr>
        <w:t xml:space="preserve">the AJCC partners </w:t>
      </w:r>
      <w:r w:rsidR="00101849">
        <w:rPr>
          <w:rFonts w:ascii="Arial" w:hAnsi="Arial" w:cs="Arial"/>
          <w:sz w:val="24"/>
          <w:szCs w:val="24"/>
        </w:rPr>
        <w:t xml:space="preserve">that </w:t>
      </w:r>
      <w:r w:rsidR="00781A6C" w:rsidRPr="006C5109">
        <w:rPr>
          <w:rFonts w:ascii="Arial" w:hAnsi="Arial" w:cs="Arial"/>
          <w:sz w:val="24"/>
          <w:szCs w:val="24"/>
        </w:rPr>
        <w:t>outlin</w:t>
      </w:r>
      <w:r w:rsidR="00101849">
        <w:rPr>
          <w:rFonts w:ascii="Arial" w:hAnsi="Arial" w:cs="Arial"/>
          <w:sz w:val="24"/>
          <w:szCs w:val="24"/>
        </w:rPr>
        <w:t>es</w:t>
      </w:r>
      <w:r w:rsidR="00781A6C" w:rsidRPr="006C5109">
        <w:rPr>
          <w:rFonts w:ascii="Arial" w:hAnsi="Arial" w:cs="Arial"/>
          <w:sz w:val="24"/>
          <w:szCs w:val="24"/>
        </w:rPr>
        <w:t xml:space="preserve"> their </w:t>
      </w:r>
      <w:r w:rsidR="009E04D3" w:rsidRPr="006C5109">
        <w:rPr>
          <w:rFonts w:ascii="Arial" w:hAnsi="Arial" w:cs="Arial"/>
          <w:sz w:val="24"/>
          <w:szCs w:val="24"/>
        </w:rPr>
        <w:t>join</w:t>
      </w:r>
      <w:r w:rsidR="00781A6C" w:rsidRPr="006C5109">
        <w:rPr>
          <w:rFonts w:ascii="Arial" w:hAnsi="Arial" w:cs="Arial"/>
          <w:sz w:val="24"/>
          <w:szCs w:val="24"/>
        </w:rPr>
        <w:t>t planning and system coordination efforts</w:t>
      </w:r>
      <w:r w:rsidR="00426864" w:rsidRPr="006C5109">
        <w:rPr>
          <w:rFonts w:ascii="Arial" w:hAnsi="Arial" w:cs="Arial"/>
          <w:sz w:val="24"/>
          <w:szCs w:val="24"/>
        </w:rPr>
        <w:t>.</w:t>
      </w:r>
      <w:r w:rsidR="00781A6C" w:rsidRPr="006C5109">
        <w:rPr>
          <w:rFonts w:ascii="Arial" w:hAnsi="Arial" w:cs="Arial"/>
          <w:sz w:val="24"/>
          <w:szCs w:val="24"/>
        </w:rPr>
        <w:t xml:space="preserve"> </w:t>
      </w:r>
      <w:r w:rsidR="00426864" w:rsidRPr="006C5109">
        <w:rPr>
          <w:rFonts w:ascii="Arial" w:hAnsi="Arial" w:cs="Arial"/>
          <w:sz w:val="24"/>
          <w:szCs w:val="24"/>
        </w:rPr>
        <w:t xml:space="preserve">The MOU describes </w:t>
      </w:r>
      <w:r w:rsidR="009E04D3" w:rsidRPr="006C5109">
        <w:rPr>
          <w:rFonts w:ascii="Arial" w:hAnsi="Arial" w:cs="Arial"/>
          <w:sz w:val="24"/>
          <w:szCs w:val="24"/>
        </w:rPr>
        <w:t>the following</w:t>
      </w:r>
      <w:r w:rsidR="00426864" w:rsidRPr="006C5109">
        <w:rPr>
          <w:rFonts w:ascii="Arial" w:hAnsi="Arial" w:cs="Arial"/>
          <w:sz w:val="24"/>
          <w:szCs w:val="24"/>
        </w:rPr>
        <w:t xml:space="preserve"> priorities</w:t>
      </w:r>
      <w:r w:rsidR="009E04D3" w:rsidRPr="006C5109">
        <w:rPr>
          <w:rFonts w:ascii="Arial" w:hAnsi="Arial" w:cs="Arial"/>
          <w:sz w:val="24"/>
          <w:szCs w:val="24"/>
        </w:rPr>
        <w:t>:</w:t>
      </w:r>
    </w:p>
    <w:p w14:paraId="4CDC3802" w14:textId="77777777" w:rsidR="009E04D3" w:rsidRPr="006C5109" w:rsidRDefault="009E04D3" w:rsidP="009E04D3">
      <w:pPr>
        <w:spacing w:after="0" w:line="240" w:lineRule="auto"/>
        <w:jc w:val="both"/>
        <w:rPr>
          <w:rFonts w:ascii="Arial" w:hAnsi="Arial" w:cs="Arial"/>
          <w:sz w:val="24"/>
          <w:szCs w:val="24"/>
        </w:rPr>
      </w:pPr>
    </w:p>
    <w:p w14:paraId="489F6008" w14:textId="77777777" w:rsidR="0069426B" w:rsidRPr="006C5109" w:rsidRDefault="0069426B" w:rsidP="0069426B">
      <w:pPr>
        <w:spacing w:after="0" w:line="240" w:lineRule="auto"/>
        <w:jc w:val="both"/>
        <w:rPr>
          <w:rFonts w:ascii="Arial" w:hAnsi="Arial" w:cs="Arial"/>
          <w:b/>
          <w:bCs/>
          <w:i/>
          <w:iCs/>
          <w:sz w:val="24"/>
          <w:szCs w:val="24"/>
        </w:rPr>
      </w:pPr>
      <w:r w:rsidRPr="006C5109">
        <w:rPr>
          <w:rFonts w:ascii="Arial" w:hAnsi="Arial" w:cs="Arial"/>
          <w:b/>
          <w:bCs/>
          <w:i/>
          <w:iCs/>
          <w:sz w:val="24"/>
          <w:szCs w:val="24"/>
        </w:rPr>
        <w:t xml:space="preserve">Purpose of the MOU </w:t>
      </w:r>
    </w:p>
    <w:p w14:paraId="2533FB22" w14:textId="77777777" w:rsidR="0069426B" w:rsidRPr="006C5109" w:rsidRDefault="0069426B" w:rsidP="0069426B">
      <w:pPr>
        <w:spacing w:after="0" w:line="240" w:lineRule="auto"/>
        <w:jc w:val="both"/>
        <w:rPr>
          <w:rFonts w:ascii="Arial" w:hAnsi="Arial" w:cs="Arial"/>
          <w:sz w:val="24"/>
          <w:szCs w:val="24"/>
        </w:rPr>
      </w:pPr>
    </w:p>
    <w:p w14:paraId="77F45326" w14:textId="6FDC29F9" w:rsidR="0069426B" w:rsidRPr="00A54822" w:rsidRDefault="00E85A47" w:rsidP="0069426B">
      <w:pPr>
        <w:spacing w:after="0" w:line="240" w:lineRule="auto"/>
        <w:jc w:val="both"/>
        <w:rPr>
          <w:rFonts w:ascii="Arial" w:hAnsi="Arial" w:cs="Arial"/>
          <w:sz w:val="24"/>
          <w:szCs w:val="24"/>
        </w:rPr>
      </w:pPr>
      <w:r>
        <w:rPr>
          <w:rFonts w:ascii="Arial" w:hAnsi="Arial" w:cs="Arial"/>
          <w:sz w:val="24"/>
          <w:szCs w:val="24"/>
        </w:rPr>
        <w:t>Under WIOA, the</w:t>
      </w:r>
      <w:r w:rsidR="00101849">
        <w:rPr>
          <w:rFonts w:ascii="Arial" w:hAnsi="Arial" w:cs="Arial"/>
          <w:sz w:val="24"/>
          <w:szCs w:val="24"/>
        </w:rPr>
        <w:t xml:space="preserve"> organizations administering or operating</w:t>
      </w:r>
      <w:r>
        <w:rPr>
          <w:rFonts w:ascii="Arial" w:hAnsi="Arial" w:cs="Arial"/>
          <w:sz w:val="24"/>
          <w:szCs w:val="24"/>
        </w:rPr>
        <w:t xml:space="preserve"> prescribed federal partner </w:t>
      </w:r>
      <w:r w:rsidR="00101849">
        <w:rPr>
          <w:rFonts w:ascii="Arial" w:hAnsi="Arial" w:cs="Arial"/>
          <w:sz w:val="24"/>
          <w:szCs w:val="24"/>
        </w:rPr>
        <w:t xml:space="preserve">programs are required </w:t>
      </w:r>
      <w:r w:rsidR="00101849" w:rsidRPr="00E85A47">
        <w:rPr>
          <w:rFonts w:ascii="Arial" w:hAnsi="Arial" w:cs="Arial"/>
          <w:sz w:val="24"/>
          <w:szCs w:val="24"/>
        </w:rPr>
        <w:t>develop</w:t>
      </w:r>
      <w:r w:rsidR="00101849">
        <w:rPr>
          <w:rFonts w:ascii="Arial" w:hAnsi="Arial" w:cs="Arial"/>
          <w:sz w:val="24"/>
          <w:szCs w:val="24"/>
        </w:rPr>
        <w:t xml:space="preserve"> an </w:t>
      </w:r>
      <w:r w:rsidRPr="00E85A47">
        <w:rPr>
          <w:rFonts w:ascii="Arial" w:hAnsi="Arial" w:cs="Arial"/>
          <w:sz w:val="24"/>
          <w:szCs w:val="24"/>
        </w:rPr>
        <w:t>MOU to establish a cooperative working relationship, define roles and responsibilities, and create a framework for providing services to</w:t>
      </w:r>
      <w:r w:rsidR="00101849">
        <w:rPr>
          <w:rFonts w:ascii="Arial" w:hAnsi="Arial" w:cs="Arial"/>
          <w:sz w:val="24"/>
          <w:szCs w:val="24"/>
        </w:rPr>
        <w:t xml:space="preserve"> </w:t>
      </w:r>
      <w:r w:rsidRPr="00E85A47">
        <w:rPr>
          <w:rFonts w:ascii="Arial" w:hAnsi="Arial" w:cs="Arial"/>
          <w:sz w:val="24"/>
          <w:szCs w:val="24"/>
        </w:rPr>
        <w:t>job seekers</w:t>
      </w:r>
      <w:r w:rsidR="00101849">
        <w:rPr>
          <w:rFonts w:ascii="Arial" w:hAnsi="Arial" w:cs="Arial"/>
          <w:sz w:val="24"/>
          <w:szCs w:val="24"/>
        </w:rPr>
        <w:t xml:space="preserve"> and businesses. The MOU </w:t>
      </w:r>
      <w:r w:rsidRPr="00E85A47">
        <w:rPr>
          <w:rFonts w:ascii="Arial" w:hAnsi="Arial" w:cs="Arial"/>
          <w:sz w:val="24"/>
          <w:szCs w:val="24"/>
        </w:rPr>
        <w:t>ensur</w:t>
      </w:r>
      <w:r w:rsidR="00101849">
        <w:rPr>
          <w:rFonts w:ascii="Arial" w:hAnsi="Arial" w:cs="Arial"/>
          <w:sz w:val="24"/>
          <w:szCs w:val="24"/>
        </w:rPr>
        <w:t>es</w:t>
      </w:r>
      <w:r w:rsidRPr="00E85A47">
        <w:rPr>
          <w:rFonts w:ascii="Arial" w:hAnsi="Arial" w:cs="Arial"/>
          <w:sz w:val="24"/>
          <w:szCs w:val="24"/>
        </w:rPr>
        <w:t xml:space="preserve"> a unified and efficient workforce development system. </w:t>
      </w:r>
    </w:p>
    <w:p w14:paraId="51A9CC47" w14:textId="77777777" w:rsidR="00A54822" w:rsidRDefault="00A54822" w:rsidP="0069426B">
      <w:pPr>
        <w:spacing w:after="0" w:line="240" w:lineRule="auto"/>
        <w:jc w:val="both"/>
        <w:rPr>
          <w:rFonts w:ascii="Arial" w:hAnsi="Arial" w:cs="Arial"/>
          <w:sz w:val="24"/>
          <w:szCs w:val="24"/>
        </w:rPr>
      </w:pPr>
    </w:p>
    <w:p w14:paraId="20CFD095" w14:textId="6814BBC0" w:rsidR="00E85A47" w:rsidRDefault="00E85A47" w:rsidP="0069426B">
      <w:pPr>
        <w:spacing w:after="0" w:line="240" w:lineRule="auto"/>
        <w:jc w:val="both"/>
        <w:rPr>
          <w:rFonts w:ascii="Arial" w:hAnsi="Arial" w:cs="Arial"/>
          <w:sz w:val="24"/>
          <w:szCs w:val="24"/>
        </w:rPr>
      </w:pPr>
      <w:r w:rsidRPr="00E85A47">
        <w:rPr>
          <w:rFonts w:ascii="Arial" w:hAnsi="Arial" w:cs="Arial"/>
          <w:sz w:val="24"/>
          <w:szCs w:val="24"/>
        </w:rPr>
        <w:t xml:space="preserve">The MOU is the product of local discussion and negotiation, and </w:t>
      </w:r>
      <w:r w:rsidR="00101849">
        <w:rPr>
          <w:rFonts w:ascii="Arial" w:hAnsi="Arial" w:cs="Arial"/>
          <w:sz w:val="24"/>
          <w:szCs w:val="24"/>
        </w:rPr>
        <w:t>serves as</w:t>
      </w:r>
      <w:r w:rsidRPr="00E85A47">
        <w:rPr>
          <w:rFonts w:ascii="Arial" w:hAnsi="Arial" w:cs="Arial"/>
          <w:sz w:val="24"/>
          <w:szCs w:val="24"/>
        </w:rPr>
        <w:t xml:space="preserve"> a</w:t>
      </w:r>
      <w:r w:rsidR="00101849">
        <w:rPr>
          <w:rFonts w:ascii="Arial" w:hAnsi="Arial" w:cs="Arial"/>
          <w:sz w:val="24"/>
          <w:szCs w:val="24"/>
        </w:rPr>
        <w:t>n</w:t>
      </w:r>
      <w:r w:rsidRPr="00E85A47">
        <w:rPr>
          <w:rFonts w:ascii="Arial" w:hAnsi="Arial" w:cs="Arial"/>
          <w:sz w:val="24"/>
          <w:szCs w:val="24"/>
        </w:rPr>
        <w:t xml:space="preserve"> </w:t>
      </w:r>
      <w:r w:rsidR="00101849">
        <w:rPr>
          <w:rFonts w:ascii="Arial" w:hAnsi="Arial" w:cs="Arial"/>
          <w:sz w:val="24"/>
          <w:szCs w:val="24"/>
        </w:rPr>
        <w:t xml:space="preserve">agreement, which is </w:t>
      </w:r>
      <w:r w:rsidRPr="00E85A47">
        <w:rPr>
          <w:rFonts w:ascii="Arial" w:hAnsi="Arial" w:cs="Arial"/>
          <w:sz w:val="24"/>
          <w:szCs w:val="24"/>
        </w:rPr>
        <w:t xml:space="preserve">developed and executed between </w:t>
      </w:r>
      <w:r w:rsidR="00101849">
        <w:rPr>
          <w:rFonts w:ascii="Arial" w:hAnsi="Arial" w:cs="Arial"/>
          <w:sz w:val="24"/>
          <w:szCs w:val="24"/>
        </w:rPr>
        <w:t>R</w:t>
      </w:r>
      <w:r w:rsidRPr="00E85A47">
        <w:rPr>
          <w:rFonts w:ascii="Arial" w:hAnsi="Arial" w:cs="Arial"/>
          <w:sz w:val="24"/>
          <w:szCs w:val="24"/>
        </w:rPr>
        <w:t xml:space="preserve">WDB and the </w:t>
      </w:r>
      <w:r w:rsidR="00101849">
        <w:rPr>
          <w:rFonts w:ascii="Arial" w:hAnsi="Arial" w:cs="Arial"/>
          <w:sz w:val="24"/>
          <w:szCs w:val="24"/>
        </w:rPr>
        <w:t xml:space="preserve">local workforce system partners </w:t>
      </w:r>
      <w:r w:rsidRPr="00E85A47">
        <w:rPr>
          <w:rFonts w:ascii="Arial" w:hAnsi="Arial" w:cs="Arial"/>
          <w:sz w:val="24"/>
          <w:szCs w:val="24"/>
        </w:rPr>
        <w:t xml:space="preserve">relating to the operation of the </w:t>
      </w:r>
      <w:r w:rsidR="00101849">
        <w:rPr>
          <w:rFonts w:ascii="Arial" w:hAnsi="Arial" w:cs="Arial"/>
          <w:sz w:val="24"/>
          <w:szCs w:val="24"/>
        </w:rPr>
        <w:t>AJCC (RichmondWORKS) and the system.</w:t>
      </w:r>
    </w:p>
    <w:p w14:paraId="0C84A5BF" w14:textId="77777777" w:rsidR="00E85A47" w:rsidRPr="00A54822" w:rsidRDefault="00E85A47" w:rsidP="0069426B">
      <w:pPr>
        <w:spacing w:after="0" w:line="240" w:lineRule="auto"/>
        <w:jc w:val="both"/>
        <w:rPr>
          <w:rFonts w:ascii="Arial" w:hAnsi="Arial" w:cs="Arial"/>
          <w:sz w:val="24"/>
          <w:szCs w:val="24"/>
        </w:rPr>
      </w:pPr>
    </w:p>
    <w:p w14:paraId="7326E0CC" w14:textId="77777777" w:rsidR="0069426B" w:rsidRPr="006C5109" w:rsidRDefault="0069426B" w:rsidP="0069426B">
      <w:pPr>
        <w:spacing w:after="0" w:line="240" w:lineRule="auto"/>
        <w:jc w:val="both"/>
        <w:rPr>
          <w:rFonts w:ascii="Arial" w:hAnsi="Arial" w:cs="Arial"/>
          <w:b/>
          <w:bCs/>
          <w:i/>
          <w:iCs/>
          <w:sz w:val="24"/>
          <w:szCs w:val="24"/>
        </w:rPr>
      </w:pPr>
      <w:r w:rsidRPr="006C5109">
        <w:rPr>
          <w:rFonts w:ascii="Arial" w:hAnsi="Arial" w:cs="Arial"/>
          <w:b/>
          <w:bCs/>
          <w:i/>
          <w:iCs/>
          <w:sz w:val="24"/>
          <w:szCs w:val="24"/>
        </w:rPr>
        <w:lastRenderedPageBreak/>
        <w:t>Responsibilities of the MOU Partners</w:t>
      </w:r>
    </w:p>
    <w:p w14:paraId="358AE606" w14:textId="77777777" w:rsidR="0069426B" w:rsidRDefault="0069426B" w:rsidP="0069426B">
      <w:pPr>
        <w:spacing w:after="0" w:line="240" w:lineRule="auto"/>
        <w:jc w:val="both"/>
        <w:rPr>
          <w:rFonts w:ascii="Arial" w:hAnsi="Arial" w:cs="Arial"/>
          <w:sz w:val="24"/>
          <w:szCs w:val="24"/>
        </w:rPr>
      </w:pPr>
    </w:p>
    <w:p w14:paraId="154EC0E3" w14:textId="04F28389" w:rsidR="00AF3134" w:rsidRDefault="00054F2E" w:rsidP="0069426B">
      <w:pPr>
        <w:spacing w:after="0" w:line="240" w:lineRule="auto"/>
        <w:jc w:val="both"/>
        <w:rPr>
          <w:rFonts w:ascii="Arial" w:hAnsi="Arial" w:cs="Arial"/>
          <w:sz w:val="24"/>
          <w:szCs w:val="24"/>
        </w:rPr>
      </w:pPr>
      <w:r>
        <w:rPr>
          <w:rFonts w:ascii="Arial" w:hAnsi="Arial" w:cs="Arial"/>
          <w:sz w:val="24"/>
          <w:szCs w:val="24"/>
        </w:rPr>
        <w:t xml:space="preserve">The </w:t>
      </w:r>
      <w:r w:rsidR="00D36E75">
        <w:rPr>
          <w:rFonts w:ascii="Arial" w:hAnsi="Arial" w:cs="Arial"/>
          <w:sz w:val="24"/>
          <w:szCs w:val="24"/>
        </w:rPr>
        <w:t xml:space="preserve">primary </w:t>
      </w:r>
      <w:r>
        <w:rPr>
          <w:rFonts w:ascii="Arial" w:hAnsi="Arial" w:cs="Arial"/>
          <w:sz w:val="24"/>
          <w:szCs w:val="24"/>
        </w:rPr>
        <w:t>r</w:t>
      </w:r>
      <w:r w:rsidR="00AF3134" w:rsidRPr="00AF3134">
        <w:rPr>
          <w:rFonts w:ascii="Arial" w:hAnsi="Arial" w:cs="Arial"/>
          <w:sz w:val="24"/>
          <w:szCs w:val="24"/>
        </w:rPr>
        <w:t>esponsibilities</w:t>
      </w:r>
      <w:r>
        <w:rPr>
          <w:rFonts w:ascii="Arial" w:hAnsi="Arial" w:cs="Arial"/>
          <w:sz w:val="24"/>
          <w:szCs w:val="24"/>
        </w:rPr>
        <w:t xml:space="preserve"> of the local workforce system partners include the following:</w:t>
      </w:r>
    </w:p>
    <w:p w14:paraId="47CDFDD4" w14:textId="77777777" w:rsidR="00054F2E" w:rsidRDefault="00054F2E" w:rsidP="0069426B">
      <w:pPr>
        <w:spacing w:after="0" w:line="240" w:lineRule="auto"/>
        <w:jc w:val="both"/>
        <w:rPr>
          <w:rFonts w:ascii="Arial" w:hAnsi="Arial" w:cs="Arial"/>
          <w:sz w:val="24"/>
          <w:szCs w:val="24"/>
        </w:rPr>
      </w:pPr>
    </w:p>
    <w:p w14:paraId="7EC49188" w14:textId="01188FBB" w:rsidR="00A54822" w:rsidRDefault="00D36E75" w:rsidP="00054F2E">
      <w:pPr>
        <w:spacing w:after="0" w:line="240" w:lineRule="auto"/>
        <w:ind w:left="720" w:hanging="720"/>
        <w:jc w:val="both"/>
        <w:rPr>
          <w:rFonts w:ascii="Arial" w:hAnsi="Arial" w:cs="Arial"/>
          <w:sz w:val="24"/>
          <w:szCs w:val="24"/>
        </w:rPr>
      </w:pPr>
      <w:r>
        <w:rPr>
          <w:rFonts w:ascii="Arial" w:hAnsi="Arial" w:cs="Arial"/>
          <w:sz w:val="24"/>
          <w:szCs w:val="24"/>
        </w:rPr>
        <w:t>1</w:t>
      </w:r>
      <w:r w:rsidR="00054F2E">
        <w:rPr>
          <w:rFonts w:ascii="Arial" w:hAnsi="Arial" w:cs="Arial"/>
          <w:sz w:val="24"/>
          <w:szCs w:val="24"/>
        </w:rPr>
        <w:t>.</w:t>
      </w:r>
      <w:r w:rsidR="00054F2E">
        <w:rPr>
          <w:rFonts w:ascii="Arial" w:hAnsi="Arial" w:cs="Arial"/>
          <w:sz w:val="24"/>
          <w:szCs w:val="24"/>
        </w:rPr>
        <w:tab/>
        <w:t>P</w:t>
      </w:r>
      <w:r w:rsidR="00AF3134" w:rsidRPr="00AF3134">
        <w:rPr>
          <w:rFonts w:ascii="Arial" w:hAnsi="Arial" w:cs="Arial"/>
          <w:sz w:val="24"/>
          <w:szCs w:val="24"/>
        </w:rPr>
        <w:t>articipat</w:t>
      </w:r>
      <w:r w:rsidR="00054F2E">
        <w:rPr>
          <w:rFonts w:ascii="Arial" w:hAnsi="Arial" w:cs="Arial"/>
          <w:sz w:val="24"/>
          <w:szCs w:val="24"/>
        </w:rPr>
        <w:t>ion</w:t>
      </w:r>
      <w:r w:rsidR="00AF3134" w:rsidRPr="00AF3134">
        <w:rPr>
          <w:rFonts w:ascii="Arial" w:hAnsi="Arial" w:cs="Arial"/>
          <w:sz w:val="24"/>
          <w:szCs w:val="24"/>
        </w:rPr>
        <w:t xml:space="preserve"> in joint plannin</w:t>
      </w:r>
      <w:r w:rsidR="00054F2E">
        <w:rPr>
          <w:rFonts w:ascii="Arial" w:hAnsi="Arial" w:cs="Arial"/>
          <w:sz w:val="24"/>
          <w:szCs w:val="24"/>
        </w:rPr>
        <w:t>g and</w:t>
      </w:r>
      <w:r w:rsidR="00AF3134" w:rsidRPr="00AF3134">
        <w:rPr>
          <w:rFonts w:ascii="Arial" w:hAnsi="Arial" w:cs="Arial"/>
          <w:sz w:val="24"/>
          <w:szCs w:val="24"/>
        </w:rPr>
        <w:t xml:space="preserve"> development</w:t>
      </w:r>
      <w:r w:rsidR="00054F2E">
        <w:rPr>
          <w:rFonts w:ascii="Arial" w:hAnsi="Arial" w:cs="Arial"/>
          <w:sz w:val="24"/>
          <w:szCs w:val="24"/>
        </w:rPr>
        <w:t xml:space="preserve"> of the Local Plan</w:t>
      </w:r>
      <w:r w:rsidR="00AF3134" w:rsidRPr="00AF3134">
        <w:rPr>
          <w:rFonts w:ascii="Arial" w:hAnsi="Arial" w:cs="Arial"/>
          <w:sz w:val="24"/>
          <w:szCs w:val="24"/>
        </w:rPr>
        <w:t xml:space="preserve">, </w:t>
      </w:r>
      <w:r w:rsidR="00054F2E">
        <w:rPr>
          <w:rFonts w:ascii="Arial" w:hAnsi="Arial" w:cs="Arial"/>
          <w:sz w:val="24"/>
          <w:szCs w:val="24"/>
        </w:rPr>
        <w:t xml:space="preserve">which may include: </w:t>
      </w:r>
    </w:p>
    <w:p w14:paraId="2B55B371" w14:textId="77777777" w:rsidR="00054F2E" w:rsidRPr="006C5109" w:rsidRDefault="00054F2E" w:rsidP="00054F2E">
      <w:pPr>
        <w:spacing w:after="0" w:line="240" w:lineRule="auto"/>
        <w:ind w:left="720" w:hanging="720"/>
        <w:jc w:val="both"/>
        <w:rPr>
          <w:rFonts w:ascii="Arial" w:hAnsi="Arial" w:cs="Arial"/>
          <w:sz w:val="24"/>
          <w:szCs w:val="24"/>
        </w:rPr>
      </w:pPr>
    </w:p>
    <w:p w14:paraId="4F38146D" w14:textId="048A22F0" w:rsidR="00AF3134" w:rsidRPr="00D36E75" w:rsidRDefault="00AF3134" w:rsidP="00D36E75">
      <w:pPr>
        <w:pStyle w:val="ListParagraph"/>
        <w:numPr>
          <w:ilvl w:val="0"/>
          <w:numId w:val="30"/>
        </w:numPr>
        <w:spacing w:after="0" w:line="240" w:lineRule="auto"/>
        <w:jc w:val="both"/>
        <w:rPr>
          <w:rFonts w:ascii="Arial" w:hAnsi="Arial" w:cs="Arial"/>
          <w:sz w:val="24"/>
          <w:szCs w:val="24"/>
        </w:rPr>
      </w:pPr>
      <w:r w:rsidRPr="00D36E75">
        <w:rPr>
          <w:rFonts w:ascii="Arial" w:hAnsi="Arial" w:cs="Arial"/>
          <w:sz w:val="24"/>
          <w:szCs w:val="24"/>
        </w:rPr>
        <w:t xml:space="preserve">Continuous partnership building. </w:t>
      </w:r>
    </w:p>
    <w:p w14:paraId="5331F6AE" w14:textId="570F580B" w:rsidR="00AF3134" w:rsidRPr="00D36E75" w:rsidRDefault="00054F2E" w:rsidP="00D36E75">
      <w:pPr>
        <w:pStyle w:val="ListParagraph"/>
        <w:numPr>
          <w:ilvl w:val="0"/>
          <w:numId w:val="30"/>
        </w:numPr>
        <w:spacing w:after="0" w:line="240" w:lineRule="auto"/>
        <w:jc w:val="both"/>
        <w:rPr>
          <w:rFonts w:ascii="Arial" w:hAnsi="Arial" w:cs="Arial"/>
          <w:sz w:val="24"/>
          <w:szCs w:val="24"/>
        </w:rPr>
      </w:pPr>
      <w:r w:rsidRPr="00D36E75">
        <w:rPr>
          <w:rFonts w:ascii="Arial" w:hAnsi="Arial" w:cs="Arial"/>
          <w:sz w:val="24"/>
          <w:szCs w:val="24"/>
        </w:rPr>
        <w:t xml:space="preserve">Ongoing </w:t>
      </w:r>
      <w:r w:rsidR="00AF3134" w:rsidRPr="00D36E75">
        <w:rPr>
          <w:rFonts w:ascii="Arial" w:hAnsi="Arial" w:cs="Arial"/>
          <w:sz w:val="24"/>
          <w:szCs w:val="24"/>
        </w:rPr>
        <w:t xml:space="preserve">planning in response to state and federal requirements. </w:t>
      </w:r>
    </w:p>
    <w:p w14:paraId="18E352D2" w14:textId="02B17059" w:rsidR="00AF3134" w:rsidRPr="00D36E75" w:rsidRDefault="00AF3134" w:rsidP="00D36E75">
      <w:pPr>
        <w:pStyle w:val="ListParagraph"/>
        <w:numPr>
          <w:ilvl w:val="0"/>
          <w:numId w:val="30"/>
        </w:numPr>
        <w:spacing w:after="0" w:line="240" w:lineRule="auto"/>
        <w:jc w:val="both"/>
        <w:rPr>
          <w:rFonts w:ascii="Arial" w:hAnsi="Arial" w:cs="Arial"/>
          <w:sz w:val="24"/>
          <w:szCs w:val="24"/>
        </w:rPr>
      </w:pPr>
      <w:r w:rsidRPr="00D36E75">
        <w:rPr>
          <w:rFonts w:ascii="Arial" w:hAnsi="Arial" w:cs="Arial"/>
          <w:sz w:val="24"/>
          <w:szCs w:val="24"/>
        </w:rPr>
        <w:t xml:space="preserve">Responsiveness to local and economic conditions, including employer needs. </w:t>
      </w:r>
    </w:p>
    <w:p w14:paraId="01525FB4" w14:textId="6C2FAB58" w:rsidR="00AF3134" w:rsidRPr="00D36E75" w:rsidRDefault="00AF3134" w:rsidP="00D36E75">
      <w:pPr>
        <w:pStyle w:val="ListParagraph"/>
        <w:numPr>
          <w:ilvl w:val="0"/>
          <w:numId w:val="30"/>
        </w:numPr>
        <w:spacing w:after="0" w:line="240" w:lineRule="auto"/>
        <w:jc w:val="both"/>
        <w:rPr>
          <w:rFonts w:ascii="Arial" w:hAnsi="Arial" w:cs="Arial"/>
          <w:iCs/>
          <w:sz w:val="24"/>
          <w:szCs w:val="24"/>
        </w:rPr>
      </w:pPr>
      <w:r w:rsidRPr="00D36E75">
        <w:rPr>
          <w:rFonts w:ascii="Arial" w:hAnsi="Arial" w:cs="Arial"/>
          <w:sz w:val="24"/>
          <w:szCs w:val="24"/>
        </w:rPr>
        <w:t>Adherence to common data collection and reporting needs.</w:t>
      </w:r>
      <w:r w:rsidRPr="00D36E75">
        <w:rPr>
          <w:rFonts w:ascii="Arial" w:hAnsi="Arial" w:cs="Arial"/>
          <w:iCs/>
          <w:sz w:val="24"/>
          <w:szCs w:val="24"/>
        </w:rPr>
        <w:t xml:space="preserve"> </w:t>
      </w:r>
    </w:p>
    <w:p w14:paraId="36B16B91" w14:textId="77777777" w:rsidR="00054F2E" w:rsidRDefault="00054F2E" w:rsidP="00054F2E">
      <w:pPr>
        <w:tabs>
          <w:tab w:val="left" w:pos="1460"/>
        </w:tabs>
        <w:spacing w:after="0" w:line="240" w:lineRule="auto"/>
        <w:ind w:left="720" w:right="1540" w:hanging="720"/>
        <w:jc w:val="both"/>
        <w:rPr>
          <w:rFonts w:ascii="Arial" w:hAnsi="Arial" w:cs="Arial"/>
          <w:iCs/>
          <w:sz w:val="24"/>
          <w:szCs w:val="24"/>
        </w:rPr>
      </w:pPr>
    </w:p>
    <w:p w14:paraId="1809EA6F" w14:textId="75067624" w:rsidR="00AF3134" w:rsidRPr="00D36E75" w:rsidRDefault="00D36E75" w:rsidP="00D36E75">
      <w:pPr>
        <w:spacing w:after="0" w:line="240" w:lineRule="auto"/>
        <w:ind w:left="720" w:hanging="720"/>
        <w:jc w:val="both"/>
        <w:rPr>
          <w:rFonts w:ascii="Arial" w:hAnsi="Arial" w:cs="Arial"/>
          <w:sz w:val="24"/>
          <w:szCs w:val="24"/>
        </w:rPr>
      </w:pPr>
      <w:r w:rsidRPr="00D36E75">
        <w:rPr>
          <w:rFonts w:ascii="Arial" w:hAnsi="Arial" w:cs="Arial"/>
          <w:sz w:val="24"/>
          <w:szCs w:val="24"/>
        </w:rPr>
        <w:t>2</w:t>
      </w:r>
      <w:r w:rsidR="00054F2E" w:rsidRPr="00D36E75">
        <w:rPr>
          <w:rFonts w:ascii="Arial" w:hAnsi="Arial" w:cs="Arial"/>
          <w:sz w:val="24"/>
          <w:szCs w:val="24"/>
        </w:rPr>
        <w:t>.</w:t>
      </w:r>
      <w:r w:rsidR="00054F2E" w:rsidRPr="00D36E75">
        <w:rPr>
          <w:rFonts w:ascii="Arial" w:hAnsi="Arial" w:cs="Arial"/>
          <w:sz w:val="24"/>
          <w:szCs w:val="24"/>
        </w:rPr>
        <w:tab/>
      </w:r>
      <w:r w:rsidR="00AF3134" w:rsidRPr="00D36E75">
        <w:rPr>
          <w:rFonts w:ascii="Arial" w:hAnsi="Arial" w:cs="Arial"/>
          <w:sz w:val="24"/>
          <w:szCs w:val="24"/>
        </w:rPr>
        <w:t xml:space="preserve">Make services available to individuals through the </w:t>
      </w:r>
      <w:r w:rsidR="00054F2E" w:rsidRPr="00D36E75">
        <w:rPr>
          <w:rFonts w:ascii="Arial" w:hAnsi="Arial" w:cs="Arial"/>
          <w:sz w:val="24"/>
          <w:szCs w:val="24"/>
        </w:rPr>
        <w:t>local workforce system</w:t>
      </w:r>
      <w:r w:rsidR="00A85926">
        <w:rPr>
          <w:rFonts w:ascii="Arial" w:hAnsi="Arial" w:cs="Arial"/>
          <w:sz w:val="24"/>
          <w:szCs w:val="24"/>
        </w:rPr>
        <w:t>.</w:t>
      </w:r>
      <w:r w:rsidR="00AF3134" w:rsidRPr="00D36E75">
        <w:rPr>
          <w:rFonts w:ascii="Arial" w:hAnsi="Arial" w:cs="Arial"/>
          <w:sz w:val="24"/>
          <w:szCs w:val="24"/>
        </w:rPr>
        <w:t xml:space="preserve"> </w:t>
      </w:r>
    </w:p>
    <w:p w14:paraId="2D9760BF" w14:textId="77777777" w:rsidR="00054F2E" w:rsidRPr="00D36E75" w:rsidRDefault="00054F2E" w:rsidP="00D36E75">
      <w:pPr>
        <w:spacing w:after="0" w:line="240" w:lineRule="auto"/>
        <w:jc w:val="both"/>
        <w:rPr>
          <w:rFonts w:ascii="Arial" w:hAnsi="Arial" w:cs="Arial"/>
          <w:sz w:val="24"/>
          <w:szCs w:val="24"/>
        </w:rPr>
      </w:pPr>
    </w:p>
    <w:p w14:paraId="2726209B" w14:textId="4646D7C7" w:rsidR="00054F2E" w:rsidRPr="00D36E75" w:rsidRDefault="00D36E75" w:rsidP="00D36E75">
      <w:pPr>
        <w:spacing w:after="0" w:line="240" w:lineRule="auto"/>
        <w:ind w:left="720" w:hanging="720"/>
        <w:jc w:val="both"/>
        <w:rPr>
          <w:rFonts w:ascii="Arial" w:hAnsi="Arial" w:cs="Arial"/>
          <w:sz w:val="24"/>
          <w:szCs w:val="24"/>
        </w:rPr>
      </w:pPr>
      <w:r w:rsidRPr="00D36E75">
        <w:rPr>
          <w:rFonts w:ascii="Arial" w:hAnsi="Arial" w:cs="Arial"/>
          <w:sz w:val="24"/>
          <w:szCs w:val="24"/>
        </w:rPr>
        <w:t>3</w:t>
      </w:r>
      <w:r w:rsidR="00054F2E" w:rsidRPr="00D36E75">
        <w:rPr>
          <w:rFonts w:ascii="Arial" w:hAnsi="Arial" w:cs="Arial"/>
          <w:sz w:val="24"/>
          <w:szCs w:val="24"/>
        </w:rPr>
        <w:t>.</w:t>
      </w:r>
      <w:r w:rsidR="00054F2E" w:rsidRPr="00D36E75">
        <w:rPr>
          <w:rFonts w:ascii="Arial" w:hAnsi="Arial" w:cs="Arial"/>
          <w:sz w:val="24"/>
          <w:szCs w:val="24"/>
        </w:rPr>
        <w:tab/>
        <w:t>P</w:t>
      </w:r>
      <w:r w:rsidR="00AF3134" w:rsidRPr="00D36E75">
        <w:rPr>
          <w:rFonts w:ascii="Arial" w:hAnsi="Arial" w:cs="Arial"/>
          <w:sz w:val="24"/>
          <w:szCs w:val="24"/>
        </w:rPr>
        <w:t>articipat</w:t>
      </w:r>
      <w:r w:rsidR="00054F2E" w:rsidRPr="00D36E75">
        <w:rPr>
          <w:rFonts w:ascii="Arial" w:hAnsi="Arial" w:cs="Arial"/>
          <w:sz w:val="24"/>
          <w:szCs w:val="24"/>
        </w:rPr>
        <w:t>ion, as appropriate,</w:t>
      </w:r>
      <w:r w:rsidR="00AF3134" w:rsidRPr="00D36E75">
        <w:rPr>
          <w:rFonts w:ascii="Arial" w:hAnsi="Arial" w:cs="Arial"/>
          <w:sz w:val="24"/>
          <w:szCs w:val="24"/>
        </w:rPr>
        <w:t xml:space="preserve"> in infrastructure </w:t>
      </w:r>
      <w:r w:rsidR="00054F2E" w:rsidRPr="00D36E75">
        <w:rPr>
          <w:rFonts w:ascii="Arial" w:hAnsi="Arial" w:cs="Arial"/>
          <w:sz w:val="24"/>
          <w:szCs w:val="24"/>
        </w:rPr>
        <w:t>re</w:t>
      </w:r>
      <w:r w:rsidR="00AF3134" w:rsidRPr="00D36E75">
        <w:rPr>
          <w:rFonts w:ascii="Arial" w:hAnsi="Arial" w:cs="Arial"/>
          <w:sz w:val="24"/>
          <w:szCs w:val="24"/>
        </w:rPr>
        <w:t xml:space="preserve">source </w:t>
      </w:r>
      <w:r w:rsidR="00054F2E" w:rsidRPr="00D36E75">
        <w:rPr>
          <w:rFonts w:ascii="Arial" w:hAnsi="Arial" w:cs="Arial"/>
          <w:sz w:val="24"/>
          <w:szCs w:val="24"/>
        </w:rPr>
        <w:t>s</w:t>
      </w:r>
      <w:r w:rsidR="00AF3134" w:rsidRPr="00D36E75">
        <w:rPr>
          <w:rFonts w:ascii="Arial" w:hAnsi="Arial" w:cs="Arial"/>
          <w:sz w:val="24"/>
          <w:szCs w:val="24"/>
        </w:rPr>
        <w:t>haring activities</w:t>
      </w:r>
      <w:r w:rsidR="00054F2E" w:rsidRPr="00D36E75">
        <w:rPr>
          <w:rFonts w:ascii="Arial" w:hAnsi="Arial" w:cs="Arial"/>
          <w:sz w:val="24"/>
          <w:szCs w:val="24"/>
        </w:rPr>
        <w:t xml:space="preserve"> </w:t>
      </w:r>
      <w:r w:rsidR="00AF3134" w:rsidRPr="00D36E75">
        <w:rPr>
          <w:rFonts w:ascii="Arial" w:hAnsi="Arial" w:cs="Arial"/>
          <w:sz w:val="24"/>
          <w:szCs w:val="24"/>
        </w:rPr>
        <w:t>to</w:t>
      </w:r>
      <w:r w:rsidR="00054F2E" w:rsidRPr="00D36E75">
        <w:rPr>
          <w:rFonts w:ascii="Arial" w:hAnsi="Arial" w:cs="Arial"/>
          <w:sz w:val="24"/>
          <w:szCs w:val="24"/>
        </w:rPr>
        <w:t xml:space="preserve"> create and maintain the local workforce development system and provide career services.</w:t>
      </w:r>
    </w:p>
    <w:p w14:paraId="32D7B6D0" w14:textId="77777777" w:rsidR="00054F2E" w:rsidRPr="00D36E75" w:rsidRDefault="00054F2E" w:rsidP="00D36E75">
      <w:pPr>
        <w:spacing w:after="0" w:line="240" w:lineRule="auto"/>
        <w:jc w:val="both"/>
        <w:rPr>
          <w:rFonts w:ascii="Arial" w:hAnsi="Arial" w:cs="Arial"/>
          <w:sz w:val="24"/>
          <w:szCs w:val="24"/>
        </w:rPr>
      </w:pPr>
    </w:p>
    <w:p w14:paraId="5FE7B7F9" w14:textId="726C3149" w:rsidR="00AF3134" w:rsidRPr="00D36E75" w:rsidRDefault="00D36E75" w:rsidP="00D36E75">
      <w:pPr>
        <w:spacing w:after="0" w:line="240" w:lineRule="auto"/>
        <w:jc w:val="both"/>
        <w:rPr>
          <w:rFonts w:ascii="Arial" w:hAnsi="Arial" w:cs="Arial"/>
          <w:sz w:val="24"/>
          <w:szCs w:val="24"/>
        </w:rPr>
      </w:pPr>
      <w:r w:rsidRPr="00D36E75">
        <w:rPr>
          <w:rFonts w:ascii="Arial" w:hAnsi="Arial" w:cs="Arial"/>
          <w:sz w:val="24"/>
          <w:szCs w:val="24"/>
        </w:rPr>
        <w:t>4.</w:t>
      </w:r>
      <w:r w:rsidRPr="00D36E75">
        <w:rPr>
          <w:rFonts w:ascii="Arial" w:hAnsi="Arial" w:cs="Arial"/>
          <w:sz w:val="24"/>
          <w:szCs w:val="24"/>
        </w:rPr>
        <w:tab/>
      </w:r>
      <w:r w:rsidR="00AF3134" w:rsidRPr="00D36E75">
        <w:rPr>
          <w:rFonts w:ascii="Arial" w:hAnsi="Arial" w:cs="Arial"/>
          <w:sz w:val="24"/>
          <w:szCs w:val="24"/>
        </w:rPr>
        <w:t>Participat</w:t>
      </w:r>
      <w:r w:rsidRPr="00D36E75">
        <w:rPr>
          <w:rFonts w:ascii="Arial" w:hAnsi="Arial" w:cs="Arial"/>
          <w:sz w:val="24"/>
          <w:szCs w:val="24"/>
        </w:rPr>
        <w:t>ion</w:t>
      </w:r>
      <w:r w:rsidR="00AF3134" w:rsidRPr="00D36E75">
        <w:rPr>
          <w:rFonts w:ascii="Arial" w:hAnsi="Arial" w:cs="Arial"/>
          <w:sz w:val="24"/>
          <w:szCs w:val="24"/>
        </w:rPr>
        <w:t xml:space="preserve"> in the operation of </w:t>
      </w:r>
      <w:r w:rsidRPr="00D36E75">
        <w:rPr>
          <w:rFonts w:ascii="Arial" w:hAnsi="Arial" w:cs="Arial"/>
          <w:sz w:val="24"/>
          <w:szCs w:val="24"/>
        </w:rPr>
        <w:t>the s</w:t>
      </w:r>
      <w:r w:rsidR="00AF3134" w:rsidRPr="00D36E75">
        <w:rPr>
          <w:rFonts w:ascii="Arial" w:hAnsi="Arial" w:cs="Arial"/>
          <w:sz w:val="24"/>
          <w:szCs w:val="24"/>
        </w:rPr>
        <w:t xml:space="preserve">ystem. </w:t>
      </w:r>
    </w:p>
    <w:p w14:paraId="511C1C16" w14:textId="77777777" w:rsidR="00F4249A" w:rsidRDefault="00F4249A" w:rsidP="009E04D3">
      <w:pPr>
        <w:tabs>
          <w:tab w:val="left" w:pos="1460"/>
        </w:tabs>
        <w:spacing w:after="0" w:line="240" w:lineRule="auto"/>
        <w:ind w:right="1540"/>
        <w:jc w:val="both"/>
        <w:rPr>
          <w:rFonts w:ascii="Arial" w:hAnsi="Arial" w:cs="Arial"/>
          <w:iCs/>
          <w:sz w:val="24"/>
          <w:szCs w:val="24"/>
        </w:rPr>
      </w:pPr>
    </w:p>
    <w:p w14:paraId="5AE60817" w14:textId="14DA74EA" w:rsidR="00AF3134" w:rsidRPr="00D36E75" w:rsidRDefault="00D36E75" w:rsidP="00D36E75">
      <w:pPr>
        <w:spacing w:after="0" w:line="240" w:lineRule="auto"/>
        <w:jc w:val="both"/>
        <w:rPr>
          <w:rFonts w:ascii="Arial" w:hAnsi="Arial" w:cs="Arial"/>
          <w:sz w:val="24"/>
          <w:szCs w:val="24"/>
        </w:rPr>
      </w:pPr>
      <w:r>
        <w:rPr>
          <w:rFonts w:ascii="Arial" w:hAnsi="Arial" w:cs="Arial"/>
          <w:sz w:val="24"/>
          <w:szCs w:val="24"/>
        </w:rPr>
        <w:t xml:space="preserve">In addition, the MOU requires that the </w:t>
      </w:r>
      <w:r w:rsidR="00AF3134" w:rsidRPr="00D36E75">
        <w:rPr>
          <w:rFonts w:ascii="Arial" w:hAnsi="Arial" w:cs="Arial"/>
          <w:sz w:val="24"/>
          <w:szCs w:val="24"/>
        </w:rPr>
        <w:t>partner</w:t>
      </w:r>
      <w:r>
        <w:rPr>
          <w:rFonts w:ascii="Arial" w:hAnsi="Arial" w:cs="Arial"/>
          <w:sz w:val="24"/>
          <w:szCs w:val="24"/>
        </w:rPr>
        <w:t>s</w:t>
      </w:r>
      <w:r w:rsidR="00AF3134" w:rsidRPr="00D36E75">
        <w:rPr>
          <w:rFonts w:ascii="Arial" w:hAnsi="Arial" w:cs="Arial"/>
          <w:sz w:val="24"/>
          <w:szCs w:val="24"/>
        </w:rPr>
        <w:t xml:space="preserve"> notify </w:t>
      </w:r>
      <w:r>
        <w:rPr>
          <w:rFonts w:ascii="Arial" w:hAnsi="Arial" w:cs="Arial"/>
          <w:sz w:val="24"/>
          <w:szCs w:val="24"/>
        </w:rPr>
        <w:t xml:space="preserve">the Richmond </w:t>
      </w:r>
      <w:r w:rsidR="00AF3134" w:rsidRPr="00D36E75">
        <w:rPr>
          <w:rFonts w:ascii="Arial" w:hAnsi="Arial" w:cs="Arial"/>
          <w:sz w:val="24"/>
          <w:szCs w:val="24"/>
        </w:rPr>
        <w:t xml:space="preserve">WDB of any changes to the rules governing </w:t>
      </w:r>
      <w:r>
        <w:rPr>
          <w:rFonts w:ascii="Arial" w:hAnsi="Arial" w:cs="Arial"/>
          <w:sz w:val="24"/>
          <w:szCs w:val="24"/>
        </w:rPr>
        <w:t xml:space="preserve">their </w:t>
      </w:r>
      <w:r w:rsidR="00AF3134" w:rsidRPr="00D36E75">
        <w:rPr>
          <w:rFonts w:ascii="Arial" w:hAnsi="Arial" w:cs="Arial"/>
          <w:sz w:val="24"/>
          <w:szCs w:val="24"/>
        </w:rPr>
        <w:t>program</w:t>
      </w:r>
      <w:r>
        <w:rPr>
          <w:rFonts w:ascii="Arial" w:hAnsi="Arial" w:cs="Arial"/>
          <w:sz w:val="24"/>
          <w:szCs w:val="24"/>
        </w:rPr>
        <w:t>s</w:t>
      </w:r>
      <w:r w:rsidR="00AF3134" w:rsidRPr="00D36E75">
        <w:rPr>
          <w:rFonts w:ascii="Arial" w:hAnsi="Arial" w:cs="Arial"/>
          <w:sz w:val="24"/>
          <w:szCs w:val="24"/>
        </w:rPr>
        <w:t xml:space="preserve"> </w:t>
      </w:r>
      <w:r w:rsidR="001F0285">
        <w:rPr>
          <w:rFonts w:ascii="Arial" w:hAnsi="Arial" w:cs="Arial"/>
          <w:sz w:val="24"/>
          <w:szCs w:val="24"/>
        </w:rPr>
        <w:t xml:space="preserve">and services </w:t>
      </w:r>
      <w:r w:rsidR="00AF3134" w:rsidRPr="00D36E75">
        <w:rPr>
          <w:rFonts w:ascii="Arial" w:hAnsi="Arial" w:cs="Arial"/>
          <w:sz w:val="24"/>
          <w:szCs w:val="24"/>
        </w:rPr>
        <w:t>that impact the</w:t>
      </w:r>
      <w:r>
        <w:rPr>
          <w:rFonts w:ascii="Arial" w:hAnsi="Arial" w:cs="Arial"/>
          <w:sz w:val="24"/>
          <w:szCs w:val="24"/>
        </w:rPr>
        <w:t>ir</w:t>
      </w:r>
      <w:r w:rsidR="00AF3134" w:rsidRPr="00D36E75">
        <w:rPr>
          <w:rFonts w:ascii="Arial" w:hAnsi="Arial" w:cs="Arial"/>
          <w:sz w:val="24"/>
          <w:szCs w:val="24"/>
        </w:rPr>
        <w:t xml:space="preserve"> </w:t>
      </w:r>
      <w:r>
        <w:rPr>
          <w:rFonts w:ascii="Arial" w:hAnsi="Arial" w:cs="Arial"/>
          <w:sz w:val="24"/>
          <w:szCs w:val="24"/>
        </w:rPr>
        <w:t xml:space="preserve">responsibilities </w:t>
      </w:r>
      <w:r w:rsidR="00AF3134" w:rsidRPr="00D36E75">
        <w:rPr>
          <w:rFonts w:ascii="Arial" w:hAnsi="Arial" w:cs="Arial"/>
          <w:sz w:val="24"/>
          <w:szCs w:val="24"/>
        </w:rPr>
        <w:t>under th</w:t>
      </w:r>
      <w:r>
        <w:rPr>
          <w:rFonts w:ascii="Arial" w:hAnsi="Arial" w:cs="Arial"/>
          <w:sz w:val="24"/>
          <w:szCs w:val="24"/>
        </w:rPr>
        <w:t>e</w:t>
      </w:r>
      <w:r w:rsidR="00AF3134" w:rsidRPr="00D36E75">
        <w:rPr>
          <w:rFonts w:ascii="Arial" w:hAnsi="Arial" w:cs="Arial"/>
          <w:sz w:val="24"/>
          <w:szCs w:val="24"/>
        </w:rPr>
        <w:t xml:space="preserve"> MOU. </w:t>
      </w:r>
    </w:p>
    <w:p w14:paraId="7B08FB59" w14:textId="77777777" w:rsidR="00AF3134" w:rsidRPr="006C5109" w:rsidRDefault="00AF3134" w:rsidP="009E04D3">
      <w:pPr>
        <w:tabs>
          <w:tab w:val="left" w:pos="1460"/>
        </w:tabs>
        <w:spacing w:after="0" w:line="240" w:lineRule="auto"/>
        <w:ind w:right="1540"/>
        <w:jc w:val="both"/>
        <w:rPr>
          <w:rFonts w:ascii="Arial" w:hAnsi="Arial" w:cs="Arial"/>
          <w:iCs/>
          <w:sz w:val="24"/>
          <w:szCs w:val="24"/>
        </w:rPr>
      </w:pPr>
    </w:p>
    <w:p w14:paraId="30416D2E" w14:textId="5369A603" w:rsidR="00B422B1" w:rsidRPr="00A17737" w:rsidRDefault="00B422B1" w:rsidP="009E04D3">
      <w:pPr>
        <w:tabs>
          <w:tab w:val="left" w:pos="1460"/>
        </w:tabs>
        <w:spacing w:after="0" w:line="240" w:lineRule="auto"/>
        <w:ind w:right="1540"/>
        <w:jc w:val="both"/>
        <w:rPr>
          <w:rFonts w:ascii="Arial" w:hAnsi="Arial" w:cs="Arial"/>
          <w:b/>
          <w:bCs/>
          <w:i/>
          <w:sz w:val="24"/>
          <w:szCs w:val="24"/>
        </w:rPr>
      </w:pPr>
      <w:r w:rsidRPr="00A17737">
        <w:rPr>
          <w:rFonts w:ascii="Arial" w:hAnsi="Arial" w:cs="Arial"/>
          <w:b/>
          <w:bCs/>
          <w:i/>
          <w:sz w:val="24"/>
          <w:szCs w:val="24"/>
        </w:rPr>
        <w:t>Infrastructure Funding Agreement</w:t>
      </w:r>
    </w:p>
    <w:p w14:paraId="41835A7A" w14:textId="77777777" w:rsidR="00B422B1" w:rsidRPr="00A17737" w:rsidRDefault="00B422B1" w:rsidP="009E04D3">
      <w:pPr>
        <w:tabs>
          <w:tab w:val="left" w:pos="1460"/>
        </w:tabs>
        <w:spacing w:after="0" w:line="240" w:lineRule="auto"/>
        <w:ind w:right="1540"/>
        <w:jc w:val="both"/>
        <w:rPr>
          <w:rFonts w:ascii="Arial" w:hAnsi="Arial" w:cs="Arial"/>
          <w:iCs/>
          <w:sz w:val="24"/>
          <w:szCs w:val="24"/>
        </w:rPr>
      </w:pPr>
    </w:p>
    <w:p w14:paraId="5CD5391A" w14:textId="54144F0B" w:rsidR="00E85A47" w:rsidRPr="00A17737" w:rsidRDefault="00E85A47" w:rsidP="00E85A47">
      <w:pPr>
        <w:spacing w:after="0" w:line="240" w:lineRule="auto"/>
        <w:jc w:val="both"/>
        <w:rPr>
          <w:rFonts w:ascii="Arial" w:hAnsi="Arial" w:cs="Arial"/>
          <w:sz w:val="24"/>
          <w:szCs w:val="24"/>
        </w:rPr>
      </w:pPr>
      <w:r w:rsidRPr="00A17737">
        <w:rPr>
          <w:rFonts w:ascii="Arial" w:hAnsi="Arial" w:cs="Arial"/>
          <w:sz w:val="24"/>
          <w:szCs w:val="24"/>
        </w:rPr>
        <w:t xml:space="preserve">The MOU includes a resource sharing agreement between the RichmondWORKS Comprehensive AJCC and applicable partner agencies. The MOU describes </w:t>
      </w:r>
      <w:r w:rsidR="001F0285">
        <w:rPr>
          <w:rFonts w:ascii="Arial" w:hAnsi="Arial" w:cs="Arial"/>
          <w:sz w:val="24"/>
          <w:szCs w:val="24"/>
        </w:rPr>
        <w:t xml:space="preserve">the </w:t>
      </w:r>
      <w:r w:rsidRPr="00A17737">
        <w:rPr>
          <w:rFonts w:ascii="Arial" w:hAnsi="Arial" w:cs="Arial"/>
          <w:sz w:val="24"/>
          <w:szCs w:val="24"/>
        </w:rPr>
        <w:t xml:space="preserve">basis and methodology of pooling and sharing costs and outlines the frequency and process for the billing and payment of shared costs. The resource sharing agreement does not constitute a binding financial commitment, but rather an intention to commit specific resources as the parties' allocations and budgets are known from year to year. For purposes of calculating infrastructure costs, costs are defined as workspace designated to co-located staff for full-time use within the AJCC. </w:t>
      </w:r>
      <w:r w:rsidR="001F0285">
        <w:rPr>
          <w:rFonts w:ascii="Arial" w:hAnsi="Arial" w:cs="Arial"/>
          <w:sz w:val="24"/>
          <w:szCs w:val="24"/>
        </w:rPr>
        <w:t>S</w:t>
      </w:r>
      <w:r w:rsidRPr="00A17737">
        <w:rPr>
          <w:rFonts w:ascii="Arial" w:hAnsi="Arial" w:cs="Arial"/>
          <w:sz w:val="24"/>
          <w:szCs w:val="24"/>
        </w:rPr>
        <w:t xml:space="preserve">upport may be in the form of in-kind service. </w:t>
      </w:r>
    </w:p>
    <w:p w14:paraId="527B70BE" w14:textId="77777777" w:rsidR="00A54822" w:rsidRPr="006C5109" w:rsidRDefault="00A54822" w:rsidP="009E04D3">
      <w:pPr>
        <w:tabs>
          <w:tab w:val="left" w:pos="1460"/>
        </w:tabs>
        <w:spacing w:after="0" w:line="240" w:lineRule="auto"/>
        <w:ind w:right="1540"/>
        <w:jc w:val="both"/>
        <w:rPr>
          <w:rFonts w:ascii="Arial" w:hAnsi="Arial" w:cs="Arial"/>
          <w:iCs/>
          <w:sz w:val="24"/>
          <w:szCs w:val="24"/>
        </w:rPr>
      </w:pPr>
    </w:p>
    <w:p w14:paraId="3104968E" w14:textId="77777777" w:rsidR="00597369" w:rsidRPr="006C5109" w:rsidRDefault="00597369" w:rsidP="00417D69">
      <w:pPr>
        <w:tabs>
          <w:tab w:val="left" w:pos="1460"/>
        </w:tabs>
        <w:spacing w:after="0" w:line="240" w:lineRule="auto"/>
        <w:ind w:right="1540"/>
        <w:rPr>
          <w:rFonts w:ascii="Arial" w:hAnsi="Arial" w:cs="Arial"/>
          <w:b/>
          <w:bCs/>
          <w:i/>
          <w:sz w:val="24"/>
          <w:szCs w:val="24"/>
        </w:rPr>
      </w:pPr>
      <w:r w:rsidRPr="006C5109">
        <w:rPr>
          <w:rFonts w:ascii="Arial" w:hAnsi="Arial" w:cs="Arial"/>
          <w:b/>
          <w:bCs/>
          <w:i/>
          <w:sz w:val="24"/>
          <w:szCs w:val="24"/>
        </w:rPr>
        <w:t>Coordination with AJCC Partner Programs</w:t>
      </w:r>
    </w:p>
    <w:p w14:paraId="18108880" w14:textId="77777777" w:rsidR="00597369" w:rsidRPr="006C5109" w:rsidRDefault="00597369" w:rsidP="00417D69">
      <w:pPr>
        <w:tabs>
          <w:tab w:val="left" w:pos="1460"/>
        </w:tabs>
        <w:spacing w:after="0" w:line="240" w:lineRule="auto"/>
        <w:ind w:right="1540"/>
        <w:rPr>
          <w:rFonts w:ascii="Arial" w:hAnsi="Arial" w:cs="Arial"/>
          <w:iCs/>
          <w:sz w:val="24"/>
          <w:szCs w:val="24"/>
        </w:rPr>
      </w:pPr>
    </w:p>
    <w:p w14:paraId="4D5151D8" w14:textId="22775569" w:rsidR="009E04D3" w:rsidRPr="006C5109" w:rsidRDefault="009E04D3" w:rsidP="00EE6FE9">
      <w:pPr>
        <w:spacing w:after="0" w:line="240" w:lineRule="auto"/>
        <w:jc w:val="both"/>
        <w:rPr>
          <w:rFonts w:ascii="Arial" w:hAnsi="Arial" w:cs="Arial"/>
          <w:sz w:val="24"/>
          <w:szCs w:val="24"/>
        </w:rPr>
      </w:pPr>
      <w:r w:rsidRPr="006C5109">
        <w:rPr>
          <w:rFonts w:ascii="Arial" w:hAnsi="Arial" w:cs="Arial"/>
          <w:sz w:val="24"/>
          <w:szCs w:val="24"/>
        </w:rPr>
        <w:t xml:space="preserve">The following information summarizes </w:t>
      </w:r>
      <w:r w:rsidR="006840EA">
        <w:rPr>
          <w:rFonts w:ascii="Arial" w:hAnsi="Arial" w:cs="Arial"/>
          <w:sz w:val="24"/>
          <w:szCs w:val="24"/>
        </w:rPr>
        <w:t xml:space="preserve">partner programs and some of the </w:t>
      </w:r>
      <w:r w:rsidRPr="006C5109">
        <w:rPr>
          <w:rFonts w:ascii="Arial" w:hAnsi="Arial" w:cs="Arial"/>
          <w:sz w:val="24"/>
          <w:szCs w:val="24"/>
        </w:rPr>
        <w:t xml:space="preserve">ways in which the WDB and the local workforce system collaborate with organizations managing the federally mandated one-stop partner programs. </w:t>
      </w:r>
    </w:p>
    <w:p w14:paraId="43BD9FEA" w14:textId="77777777" w:rsidR="00597369" w:rsidRPr="006C5109" w:rsidRDefault="00597369" w:rsidP="00EE6FE9">
      <w:pPr>
        <w:tabs>
          <w:tab w:val="left" w:pos="1460"/>
        </w:tabs>
        <w:spacing w:after="0" w:line="240" w:lineRule="auto"/>
        <w:ind w:right="1540"/>
        <w:jc w:val="both"/>
        <w:rPr>
          <w:rFonts w:ascii="Arial" w:hAnsi="Arial" w:cs="Arial"/>
          <w:iCs/>
          <w:sz w:val="24"/>
          <w:szCs w:val="24"/>
        </w:rPr>
      </w:pPr>
    </w:p>
    <w:p w14:paraId="26A4EDF0" w14:textId="60A0A9FC" w:rsidR="00E75F3F" w:rsidRPr="006C5109" w:rsidRDefault="00597369" w:rsidP="00E75F3F">
      <w:pPr>
        <w:spacing w:after="0" w:line="240" w:lineRule="auto"/>
        <w:jc w:val="both"/>
        <w:rPr>
          <w:rFonts w:ascii="Arial" w:hAnsi="Arial" w:cs="Arial"/>
          <w:sz w:val="24"/>
          <w:szCs w:val="24"/>
        </w:rPr>
      </w:pPr>
      <w:r w:rsidRPr="006C5109">
        <w:rPr>
          <w:rFonts w:ascii="Arial" w:hAnsi="Arial" w:cs="Arial"/>
          <w:sz w:val="24"/>
          <w:szCs w:val="24"/>
          <w:u w:val="single"/>
        </w:rPr>
        <w:t>WIOA Title I – Adult, Dislocated Worker and Youth Programs</w:t>
      </w:r>
      <w:r w:rsidRPr="006C5109">
        <w:rPr>
          <w:rFonts w:ascii="Arial" w:hAnsi="Arial" w:cs="Arial"/>
          <w:sz w:val="24"/>
          <w:szCs w:val="24"/>
        </w:rPr>
        <w:t xml:space="preserve">: </w:t>
      </w:r>
      <w:r w:rsidR="00E75F3F" w:rsidRPr="006C5109">
        <w:rPr>
          <w:rFonts w:ascii="Arial" w:hAnsi="Arial" w:cs="Arial"/>
          <w:sz w:val="24"/>
          <w:szCs w:val="24"/>
        </w:rPr>
        <w:t xml:space="preserve">Services under the three </w:t>
      </w:r>
      <w:r w:rsidR="000C0B57">
        <w:rPr>
          <w:rFonts w:ascii="Arial" w:hAnsi="Arial" w:cs="Arial"/>
          <w:sz w:val="24"/>
          <w:szCs w:val="24"/>
        </w:rPr>
        <w:t xml:space="preserve">WIOA Title I programs are </w:t>
      </w:r>
      <w:r w:rsidR="00E75F3F" w:rsidRPr="006C5109">
        <w:rPr>
          <w:rFonts w:ascii="Arial" w:hAnsi="Arial" w:cs="Arial"/>
          <w:sz w:val="24"/>
          <w:szCs w:val="24"/>
        </w:rPr>
        <w:t>offered through</w:t>
      </w:r>
      <w:r w:rsidR="00A54822">
        <w:rPr>
          <w:rFonts w:ascii="Arial" w:hAnsi="Arial" w:cs="Arial"/>
          <w:sz w:val="24"/>
          <w:szCs w:val="24"/>
        </w:rPr>
        <w:t xml:space="preserve"> RichmondW</w:t>
      </w:r>
      <w:r w:rsidR="00576822">
        <w:rPr>
          <w:rFonts w:ascii="Arial" w:hAnsi="Arial" w:cs="Arial"/>
          <w:sz w:val="24"/>
          <w:szCs w:val="24"/>
        </w:rPr>
        <w:t>ORKS</w:t>
      </w:r>
      <w:r w:rsidR="00A54822">
        <w:rPr>
          <w:rFonts w:ascii="Arial" w:hAnsi="Arial" w:cs="Arial"/>
          <w:sz w:val="24"/>
          <w:szCs w:val="24"/>
        </w:rPr>
        <w:t>, the local AJCC</w:t>
      </w:r>
      <w:r w:rsidR="00576822">
        <w:rPr>
          <w:rFonts w:ascii="Arial" w:hAnsi="Arial" w:cs="Arial"/>
          <w:sz w:val="24"/>
          <w:szCs w:val="24"/>
        </w:rPr>
        <w:t xml:space="preserve"> operated</w:t>
      </w:r>
      <w:r w:rsidR="001F0285">
        <w:rPr>
          <w:rFonts w:ascii="Arial" w:hAnsi="Arial" w:cs="Arial"/>
          <w:sz w:val="24"/>
          <w:szCs w:val="24"/>
        </w:rPr>
        <w:t xml:space="preserve"> by the City of Richmond</w:t>
      </w:r>
      <w:r w:rsidR="00E75F3F" w:rsidRPr="006C5109">
        <w:rPr>
          <w:rFonts w:ascii="Arial" w:hAnsi="Arial" w:cs="Arial"/>
          <w:sz w:val="24"/>
          <w:szCs w:val="24"/>
        </w:rPr>
        <w:t xml:space="preserve">. Services provided to adults, dislocated workers, and youth (ages 16-24) include, but are not limited to, orientation, WIOA eligibility and intake, </w:t>
      </w:r>
      <w:r w:rsidR="00E75F3F" w:rsidRPr="006C5109">
        <w:rPr>
          <w:rFonts w:ascii="Arial" w:hAnsi="Arial" w:cs="Arial"/>
          <w:sz w:val="24"/>
          <w:szCs w:val="24"/>
        </w:rPr>
        <w:lastRenderedPageBreak/>
        <w:t>individualized assessment, counseling, supportive services, internships, work experience, vocational training, and on</w:t>
      </w:r>
      <w:r w:rsidR="00BB0D29">
        <w:rPr>
          <w:rFonts w:ascii="Arial" w:hAnsi="Arial" w:cs="Arial"/>
          <w:sz w:val="24"/>
          <w:szCs w:val="24"/>
        </w:rPr>
        <w:t>-</w:t>
      </w:r>
      <w:r w:rsidR="00E75F3F" w:rsidRPr="006C5109">
        <w:rPr>
          <w:rFonts w:ascii="Arial" w:hAnsi="Arial" w:cs="Arial"/>
          <w:sz w:val="24"/>
          <w:szCs w:val="24"/>
        </w:rPr>
        <w:t>the</w:t>
      </w:r>
      <w:r w:rsidR="00BB0D29">
        <w:rPr>
          <w:rFonts w:ascii="Arial" w:hAnsi="Arial" w:cs="Arial"/>
          <w:sz w:val="24"/>
          <w:szCs w:val="24"/>
        </w:rPr>
        <w:t>-</w:t>
      </w:r>
      <w:r w:rsidR="00E75F3F" w:rsidRPr="006C5109">
        <w:rPr>
          <w:rFonts w:ascii="Arial" w:hAnsi="Arial" w:cs="Arial"/>
          <w:sz w:val="24"/>
          <w:szCs w:val="24"/>
        </w:rPr>
        <w:t xml:space="preserve">job training. </w:t>
      </w:r>
    </w:p>
    <w:p w14:paraId="65E9E2C5" w14:textId="77777777" w:rsidR="00597369" w:rsidRPr="006C5109" w:rsidRDefault="00597369" w:rsidP="00EE6FE9">
      <w:pPr>
        <w:spacing w:after="0" w:line="240" w:lineRule="auto"/>
        <w:jc w:val="both"/>
        <w:rPr>
          <w:rFonts w:ascii="Arial" w:hAnsi="Arial" w:cs="Arial"/>
          <w:sz w:val="24"/>
          <w:szCs w:val="24"/>
        </w:rPr>
      </w:pPr>
    </w:p>
    <w:p w14:paraId="51301E65" w14:textId="15835C6B" w:rsidR="00E91715" w:rsidRPr="00877ACE" w:rsidRDefault="00597369" w:rsidP="00E91715">
      <w:pPr>
        <w:spacing w:after="0" w:line="240" w:lineRule="auto"/>
        <w:jc w:val="both"/>
        <w:rPr>
          <w:rFonts w:ascii="Arial" w:hAnsi="Arial" w:cs="Arial"/>
          <w:sz w:val="24"/>
          <w:szCs w:val="24"/>
        </w:rPr>
      </w:pPr>
      <w:r w:rsidRPr="00877ACE">
        <w:rPr>
          <w:rFonts w:ascii="Arial" w:hAnsi="Arial" w:cs="Arial"/>
          <w:sz w:val="24"/>
          <w:szCs w:val="24"/>
          <w:u w:val="single"/>
        </w:rPr>
        <w:t>WIOA Title II – Adult Education and Literacy</w:t>
      </w:r>
      <w:r w:rsidRPr="00877ACE">
        <w:rPr>
          <w:rFonts w:ascii="Arial" w:hAnsi="Arial" w:cs="Arial"/>
          <w:sz w:val="24"/>
          <w:szCs w:val="24"/>
        </w:rPr>
        <w:t xml:space="preserve">: </w:t>
      </w:r>
      <w:r w:rsidR="00E91715" w:rsidRPr="00877ACE">
        <w:rPr>
          <w:rFonts w:ascii="Arial" w:hAnsi="Arial" w:cs="Arial"/>
          <w:sz w:val="24"/>
          <w:szCs w:val="24"/>
        </w:rPr>
        <w:t xml:space="preserve">Programs are offered through </w:t>
      </w:r>
      <w:r w:rsidR="00877ACE" w:rsidRPr="00877ACE">
        <w:rPr>
          <w:rFonts w:ascii="Arial" w:hAnsi="Arial" w:cs="Arial"/>
          <w:sz w:val="24"/>
          <w:szCs w:val="24"/>
        </w:rPr>
        <w:t xml:space="preserve">state-approved grantees including </w:t>
      </w:r>
      <w:r w:rsidR="00E91715" w:rsidRPr="00877ACE">
        <w:rPr>
          <w:rFonts w:ascii="Arial" w:hAnsi="Arial" w:cs="Arial"/>
          <w:sz w:val="24"/>
          <w:szCs w:val="24"/>
        </w:rPr>
        <w:t>adult education</w:t>
      </w:r>
      <w:r w:rsidR="00877ACE" w:rsidRPr="00877ACE">
        <w:rPr>
          <w:rFonts w:ascii="Arial" w:hAnsi="Arial" w:cs="Arial"/>
          <w:sz w:val="24"/>
          <w:szCs w:val="24"/>
        </w:rPr>
        <w:t xml:space="preserve"> providers</w:t>
      </w:r>
      <w:r w:rsidR="00E91715" w:rsidRPr="00877ACE">
        <w:rPr>
          <w:rFonts w:ascii="Arial" w:hAnsi="Arial" w:cs="Arial"/>
          <w:sz w:val="24"/>
          <w:szCs w:val="24"/>
        </w:rPr>
        <w:t xml:space="preserve">. Services are provided to individuals aged 18 years and older and include instruction in adult basic education skills, high school equivalency test preparation, classes leading to a high school diploma, English-as-a-second language instruction, and citizenship classes, as well as other related training.  </w:t>
      </w:r>
    </w:p>
    <w:p w14:paraId="08FA2E5D" w14:textId="77777777" w:rsidR="00E91715" w:rsidRPr="00877ACE" w:rsidRDefault="00E91715" w:rsidP="0078224A">
      <w:pPr>
        <w:spacing w:after="0" w:line="240" w:lineRule="auto"/>
        <w:jc w:val="both"/>
        <w:rPr>
          <w:rFonts w:ascii="Arial" w:hAnsi="Arial" w:cs="Arial"/>
          <w:sz w:val="24"/>
          <w:szCs w:val="24"/>
          <w:u w:val="single"/>
        </w:rPr>
      </w:pPr>
    </w:p>
    <w:p w14:paraId="674331E0" w14:textId="2538B207" w:rsidR="00EE6FE9" w:rsidRPr="00877ACE" w:rsidRDefault="00597369" w:rsidP="0078224A">
      <w:pPr>
        <w:spacing w:after="0" w:line="240" w:lineRule="auto"/>
        <w:jc w:val="both"/>
        <w:rPr>
          <w:rFonts w:ascii="Arial" w:eastAsia="Arial" w:hAnsi="Arial" w:cs="Arial"/>
          <w:sz w:val="24"/>
          <w:szCs w:val="24"/>
        </w:rPr>
      </w:pPr>
      <w:r w:rsidRPr="00877ACE">
        <w:rPr>
          <w:rFonts w:ascii="Arial" w:hAnsi="Arial" w:cs="Arial"/>
          <w:sz w:val="24"/>
          <w:szCs w:val="24"/>
          <w:u w:val="single"/>
        </w:rPr>
        <w:t>WIOA Title III – Wagner-Peyser</w:t>
      </w:r>
      <w:r w:rsidRPr="00877ACE">
        <w:rPr>
          <w:rFonts w:ascii="Arial" w:hAnsi="Arial" w:cs="Arial"/>
          <w:sz w:val="24"/>
          <w:szCs w:val="24"/>
        </w:rPr>
        <w:t xml:space="preserve">: </w:t>
      </w:r>
      <w:r w:rsidR="006650FB" w:rsidRPr="00877ACE">
        <w:rPr>
          <w:rFonts w:ascii="Arial" w:hAnsi="Arial" w:cs="Arial"/>
          <w:sz w:val="24"/>
          <w:szCs w:val="24"/>
        </w:rPr>
        <w:t xml:space="preserve">EDD’s </w:t>
      </w:r>
      <w:r w:rsidR="00EE6FE9" w:rsidRPr="00877ACE">
        <w:rPr>
          <w:rFonts w:ascii="Arial" w:eastAsia="Arial" w:hAnsi="Arial" w:cs="Arial"/>
          <w:sz w:val="24"/>
          <w:szCs w:val="24"/>
        </w:rPr>
        <w:t xml:space="preserve">Wagner-Peyser staff </w:t>
      </w:r>
      <w:r w:rsidR="00DD110A" w:rsidRPr="00877ACE">
        <w:rPr>
          <w:rFonts w:ascii="Arial" w:eastAsia="Arial" w:hAnsi="Arial" w:cs="Arial"/>
          <w:sz w:val="24"/>
          <w:szCs w:val="24"/>
        </w:rPr>
        <w:t>fulfill</w:t>
      </w:r>
      <w:r w:rsidR="008C47C6" w:rsidRPr="00877ACE">
        <w:rPr>
          <w:rFonts w:ascii="Arial" w:eastAsia="Arial" w:hAnsi="Arial" w:cs="Arial"/>
          <w:sz w:val="24"/>
          <w:szCs w:val="24"/>
        </w:rPr>
        <w:t>s</w:t>
      </w:r>
      <w:r w:rsidR="00DD110A" w:rsidRPr="00877ACE">
        <w:rPr>
          <w:rFonts w:ascii="Arial" w:eastAsia="Arial" w:hAnsi="Arial" w:cs="Arial"/>
          <w:sz w:val="24"/>
          <w:szCs w:val="24"/>
        </w:rPr>
        <w:t xml:space="preserve"> the labor exchange function and </w:t>
      </w:r>
      <w:r w:rsidR="00EE6FE9" w:rsidRPr="00877ACE">
        <w:rPr>
          <w:rFonts w:ascii="Arial" w:eastAsia="Arial" w:hAnsi="Arial" w:cs="Arial"/>
          <w:sz w:val="24"/>
          <w:szCs w:val="24"/>
        </w:rPr>
        <w:t>coordinate</w:t>
      </w:r>
      <w:r w:rsidR="008C47C6" w:rsidRPr="00877ACE">
        <w:rPr>
          <w:rFonts w:ascii="Arial" w:eastAsia="Arial" w:hAnsi="Arial" w:cs="Arial"/>
          <w:sz w:val="24"/>
          <w:szCs w:val="24"/>
        </w:rPr>
        <w:t>s</w:t>
      </w:r>
      <w:r w:rsidR="00EE6FE9" w:rsidRPr="00877ACE">
        <w:rPr>
          <w:rFonts w:ascii="Arial" w:eastAsia="Arial" w:hAnsi="Arial" w:cs="Arial"/>
          <w:sz w:val="24"/>
          <w:szCs w:val="24"/>
        </w:rPr>
        <w:t xml:space="preserve"> marketing and outreach to UI claimants, ensuring full access to all available WIOA services. </w:t>
      </w:r>
      <w:r w:rsidR="006650FB" w:rsidRPr="00877ACE">
        <w:rPr>
          <w:rFonts w:ascii="Arial" w:eastAsia="Arial" w:hAnsi="Arial" w:cs="Arial"/>
          <w:sz w:val="24"/>
          <w:szCs w:val="24"/>
        </w:rPr>
        <w:t>Wa</w:t>
      </w:r>
      <w:r w:rsidR="008C47C6" w:rsidRPr="00877ACE">
        <w:rPr>
          <w:rFonts w:ascii="Arial" w:eastAsia="Arial" w:hAnsi="Arial" w:cs="Arial"/>
          <w:sz w:val="24"/>
          <w:szCs w:val="24"/>
        </w:rPr>
        <w:t>g</w:t>
      </w:r>
      <w:r w:rsidR="006650FB" w:rsidRPr="00877ACE">
        <w:rPr>
          <w:rFonts w:ascii="Arial" w:eastAsia="Arial" w:hAnsi="Arial" w:cs="Arial"/>
          <w:sz w:val="24"/>
          <w:szCs w:val="24"/>
        </w:rPr>
        <w:t xml:space="preserve">ner-Peyser services include </w:t>
      </w:r>
      <w:r w:rsidR="006650FB" w:rsidRPr="00877ACE">
        <w:rPr>
          <w:rFonts w:ascii="Arial" w:hAnsi="Arial" w:cs="Arial"/>
          <w:sz w:val="24"/>
          <w:szCs w:val="24"/>
        </w:rPr>
        <w:t>orientation, intake,  initial assessment, partner referrals, workshops, typing certificates, California Training Benefits information, bonding assistance</w:t>
      </w:r>
      <w:r w:rsidR="008C47C6" w:rsidRPr="00877ACE">
        <w:rPr>
          <w:rFonts w:ascii="Arial" w:hAnsi="Arial" w:cs="Arial"/>
          <w:sz w:val="24"/>
          <w:szCs w:val="24"/>
        </w:rPr>
        <w:t>,</w:t>
      </w:r>
      <w:r w:rsidR="006650FB" w:rsidRPr="00877ACE">
        <w:rPr>
          <w:rFonts w:ascii="Arial" w:hAnsi="Arial" w:cs="Arial"/>
          <w:sz w:val="24"/>
          <w:szCs w:val="24"/>
        </w:rPr>
        <w:t xml:space="preserve"> and networking clubs.</w:t>
      </w:r>
      <w:r w:rsidR="0078224A" w:rsidRPr="00877ACE">
        <w:rPr>
          <w:rFonts w:ascii="Arial" w:hAnsi="Arial" w:cs="Arial"/>
          <w:sz w:val="24"/>
          <w:szCs w:val="24"/>
        </w:rPr>
        <w:t xml:space="preserve"> </w:t>
      </w:r>
      <w:r w:rsidR="00EE6FE9" w:rsidRPr="00877ACE">
        <w:rPr>
          <w:rFonts w:ascii="Arial" w:eastAsia="Arial" w:hAnsi="Arial" w:cs="Arial"/>
          <w:sz w:val="24"/>
          <w:szCs w:val="24"/>
        </w:rPr>
        <w:t xml:space="preserve">EDD and </w:t>
      </w:r>
      <w:r w:rsidR="0078224A" w:rsidRPr="00877ACE">
        <w:rPr>
          <w:rFonts w:ascii="Arial" w:eastAsia="Arial" w:hAnsi="Arial" w:cs="Arial"/>
          <w:sz w:val="24"/>
          <w:szCs w:val="24"/>
        </w:rPr>
        <w:t xml:space="preserve">WDB </w:t>
      </w:r>
      <w:r w:rsidR="00761E77" w:rsidRPr="00877ACE">
        <w:rPr>
          <w:rFonts w:ascii="Arial" w:eastAsia="Arial" w:hAnsi="Arial" w:cs="Arial"/>
          <w:sz w:val="24"/>
          <w:szCs w:val="24"/>
        </w:rPr>
        <w:t>staff</w:t>
      </w:r>
      <w:r w:rsidR="00877ACE" w:rsidRPr="00877ACE">
        <w:rPr>
          <w:rFonts w:ascii="Arial" w:eastAsia="Arial" w:hAnsi="Arial" w:cs="Arial"/>
          <w:sz w:val="24"/>
          <w:szCs w:val="24"/>
        </w:rPr>
        <w:t xml:space="preserve"> may </w:t>
      </w:r>
      <w:r w:rsidR="00761E77" w:rsidRPr="00877ACE">
        <w:rPr>
          <w:rFonts w:ascii="Arial" w:eastAsia="Arial" w:hAnsi="Arial" w:cs="Arial"/>
          <w:sz w:val="24"/>
          <w:szCs w:val="24"/>
        </w:rPr>
        <w:t xml:space="preserve"> </w:t>
      </w:r>
      <w:r w:rsidR="00EE6FE9" w:rsidRPr="00877ACE">
        <w:rPr>
          <w:rFonts w:ascii="Arial" w:eastAsia="Arial" w:hAnsi="Arial" w:cs="Arial"/>
          <w:sz w:val="24"/>
          <w:szCs w:val="24"/>
        </w:rPr>
        <w:t>collaborate on Rapid Response orientations</w:t>
      </w:r>
      <w:r w:rsidR="00D10D92" w:rsidRPr="00877ACE">
        <w:rPr>
          <w:rFonts w:ascii="Arial" w:eastAsia="Arial" w:hAnsi="Arial" w:cs="Arial"/>
          <w:sz w:val="24"/>
          <w:szCs w:val="24"/>
        </w:rPr>
        <w:t xml:space="preserve"> and services</w:t>
      </w:r>
      <w:r w:rsidR="00EE6FE9" w:rsidRPr="00877ACE">
        <w:rPr>
          <w:rFonts w:ascii="Arial" w:eastAsia="Arial" w:hAnsi="Arial" w:cs="Arial"/>
          <w:sz w:val="24"/>
          <w:szCs w:val="24"/>
        </w:rPr>
        <w:t xml:space="preserve"> for laid off workers. </w:t>
      </w:r>
    </w:p>
    <w:p w14:paraId="0334642D" w14:textId="77777777" w:rsidR="00C44419" w:rsidRPr="00877ACE" w:rsidRDefault="00C44419" w:rsidP="00EE6FE9">
      <w:pPr>
        <w:spacing w:after="0" w:line="240" w:lineRule="auto"/>
        <w:jc w:val="both"/>
        <w:rPr>
          <w:rFonts w:ascii="Arial" w:hAnsi="Arial" w:cs="Arial"/>
          <w:sz w:val="24"/>
          <w:szCs w:val="24"/>
        </w:rPr>
      </w:pPr>
      <w:bookmarkStart w:id="2" w:name="•_WIOA_Title_IV_–_Vocational_Rehabilitat"/>
      <w:bookmarkEnd w:id="2"/>
    </w:p>
    <w:p w14:paraId="20997B6D" w14:textId="3DCBF0E3" w:rsidR="00EE6FE9" w:rsidRPr="00877ACE" w:rsidRDefault="00597369" w:rsidP="00EE6FE9">
      <w:pPr>
        <w:spacing w:after="0" w:line="240" w:lineRule="auto"/>
        <w:jc w:val="both"/>
        <w:rPr>
          <w:rFonts w:ascii="Arial" w:hAnsi="Arial" w:cs="Arial"/>
          <w:sz w:val="24"/>
          <w:szCs w:val="24"/>
        </w:rPr>
      </w:pPr>
      <w:r w:rsidRPr="00877ACE">
        <w:rPr>
          <w:rFonts w:ascii="Arial" w:hAnsi="Arial" w:cs="Arial"/>
          <w:sz w:val="24"/>
          <w:szCs w:val="24"/>
          <w:u w:val="single"/>
        </w:rPr>
        <w:t>WIOA Title IV – Vocational Rehabilitation</w:t>
      </w:r>
      <w:r w:rsidRPr="00877ACE">
        <w:rPr>
          <w:rFonts w:ascii="Arial" w:hAnsi="Arial" w:cs="Arial"/>
          <w:sz w:val="24"/>
          <w:szCs w:val="24"/>
        </w:rPr>
        <w:t xml:space="preserve">: </w:t>
      </w:r>
      <w:r w:rsidR="00EE6FE9" w:rsidRPr="00877ACE">
        <w:rPr>
          <w:rFonts w:ascii="Arial" w:hAnsi="Arial" w:cs="Arial"/>
          <w:sz w:val="24"/>
          <w:szCs w:val="24"/>
        </w:rPr>
        <w:t xml:space="preserve">DOR assists individuals with disabilities with employment and related services. DOR provides job readiness services, workshops, and vocational training, resulting in employment in an integrated work setting. Technology assistance is also provided as required to support participation in training and work. </w:t>
      </w:r>
    </w:p>
    <w:p w14:paraId="30E511F9" w14:textId="77777777" w:rsidR="00140FE5" w:rsidRPr="00A54822" w:rsidRDefault="00140FE5" w:rsidP="00EE6FE9">
      <w:pPr>
        <w:spacing w:after="0" w:line="240" w:lineRule="auto"/>
        <w:jc w:val="both"/>
        <w:rPr>
          <w:rFonts w:ascii="Arial" w:hAnsi="Arial" w:cs="Arial"/>
          <w:sz w:val="24"/>
          <w:szCs w:val="24"/>
          <w:highlight w:val="yellow"/>
        </w:rPr>
      </w:pPr>
      <w:bookmarkStart w:id="3" w:name="•_Carl_Perkins_Career_Technical_Educatio"/>
      <w:bookmarkEnd w:id="3"/>
    </w:p>
    <w:p w14:paraId="72B27205" w14:textId="183F0579" w:rsidR="00597369" w:rsidRPr="00877ACE" w:rsidRDefault="00597369" w:rsidP="00EE6FE9">
      <w:pPr>
        <w:spacing w:after="0" w:line="240" w:lineRule="auto"/>
        <w:jc w:val="both"/>
        <w:rPr>
          <w:rFonts w:ascii="Arial" w:hAnsi="Arial" w:cs="Arial"/>
          <w:sz w:val="24"/>
          <w:szCs w:val="24"/>
          <w:shd w:val="clear" w:color="auto" w:fill="FFFFFF"/>
        </w:rPr>
      </w:pPr>
      <w:r w:rsidRPr="00877ACE">
        <w:rPr>
          <w:rFonts w:ascii="Arial" w:hAnsi="Arial" w:cs="Arial"/>
          <w:sz w:val="24"/>
          <w:szCs w:val="24"/>
          <w:u w:val="single"/>
        </w:rPr>
        <w:t>Carl Perkins Career Technical Education</w:t>
      </w:r>
      <w:r w:rsidRPr="00877ACE">
        <w:rPr>
          <w:rFonts w:ascii="Arial" w:hAnsi="Arial" w:cs="Arial"/>
          <w:sz w:val="24"/>
          <w:szCs w:val="24"/>
        </w:rPr>
        <w:t xml:space="preserve">: </w:t>
      </w:r>
      <w:r w:rsidR="004010EC" w:rsidRPr="00877ACE">
        <w:rPr>
          <w:rFonts w:ascii="Arial" w:hAnsi="Arial" w:cs="Arial"/>
          <w:sz w:val="24"/>
          <w:szCs w:val="24"/>
          <w:shd w:val="clear" w:color="auto" w:fill="FFFFFF"/>
        </w:rPr>
        <w:t xml:space="preserve">The Carl D. Perkins Career and Technical Education Act of 2006 (Perkins IV) is a principal source of federal funding to states and discretionary grantees for the improvement of secondary and postsecondary career and technical education programs across the nation. The purpose of the Act is to develop the academic, career, and technical skills of secondary and postsecondary students who elect to enroll in career and technical education programs. </w:t>
      </w:r>
      <w:r w:rsidR="004B0906" w:rsidRPr="00877ACE">
        <w:rPr>
          <w:rFonts w:ascii="Arial" w:hAnsi="Arial" w:cs="Arial"/>
          <w:sz w:val="24"/>
          <w:szCs w:val="24"/>
          <w:shd w:val="clear" w:color="auto" w:fill="FFFFFF"/>
        </w:rPr>
        <w:t>L</w:t>
      </w:r>
      <w:r w:rsidR="00761E77" w:rsidRPr="00877ACE">
        <w:rPr>
          <w:rFonts w:ascii="Arial" w:hAnsi="Arial" w:cs="Arial"/>
          <w:sz w:val="24"/>
          <w:szCs w:val="24"/>
          <w:shd w:val="clear" w:color="auto" w:fill="FFFFFF"/>
        </w:rPr>
        <w:t xml:space="preserve">ocal </w:t>
      </w:r>
      <w:r w:rsidR="00236118" w:rsidRPr="00877ACE">
        <w:rPr>
          <w:rFonts w:ascii="Arial" w:hAnsi="Arial" w:cs="Arial"/>
          <w:sz w:val="24"/>
          <w:szCs w:val="24"/>
          <w:shd w:val="clear" w:color="auto" w:fill="FFFFFF"/>
        </w:rPr>
        <w:t>recipient</w:t>
      </w:r>
      <w:r w:rsidR="00DF7D70">
        <w:rPr>
          <w:rFonts w:ascii="Arial" w:hAnsi="Arial" w:cs="Arial"/>
          <w:sz w:val="24"/>
          <w:szCs w:val="24"/>
          <w:shd w:val="clear" w:color="auto" w:fill="FFFFFF"/>
        </w:rPr>
        <w:t>s</w:t>
      </w:r>
      <w:r w:rsidR="004010EC" w:rsidRPr="00877ACE">
        <w:rPr>
          <w:rFonts w:ascii="Arial" w:hAnsi="Arial" w:cs="Arial"/>
          <w:sz w:val="24"/>
          <w:szCs w:val="24"/>
          <w:shd w:val="clear" w:color="auto" w:fill="FFFFFF"/>
        </w:rPr>
        <w:t xml:space="preserve"> of Perkins funding</w:t>
      </w:r>
      <w:r w:rsidR="004B0906" w:rsidRPr="00877ACE">
        <w:rPr>
          <w:rFonts w:ascii="Arial" w:hAnsi="Arial" w:cs="Arial"/>
          <w:sz w:val="24"/>
          <w:szCs w:val="24"/>
          <w:shd w:val="clear" w:color="auto" w:fill="FFFFFF"/>
        </w:rPr>
        <w:t xml:space="preserve"> include community colleges and local education agencies.</w:t>
      </w:r>
    </w:p>
    <w:p w14:paraId="42CD0CCC" w14:textId="77777777" w:rsidR="00597369" w:rsidRPr="00A54822" w:rsidRDefault="00597369" w:rsidP="00EE6FE9">
      <w:pPr>
        <w:spacing w:after="0" w:line="240" w:lineRule="auto"/>
        <w:jc w:val="both"/>
        <w:rPr>
          <w:rFonts w:ascii="Arial" w:hAnsi="Arial" w:cs="Arial"/>
          <w:sz w:val="24"/>
          <w:szCs w:val="24"/>
          <w:highlight w:val="yellow"/>
        </w:rPr>
      </w:pPr>
    </w:p>
    <w:p w14:paraId="4F70C600" w14:textId="494BBB2B" w:rsidR="00597369" w:rsidRPr="00877ACE" w:rsidRDefault="00597369" w:rsidP="00AE28CB">
      <w:pPr>
        <w:spacing w:after="0" w:line="240" w:lineRule="auto"/>
        <w:jc w:val="both"/>
        <w:rPr>
          <w:rFonts w:ascii="Arial" w:hAnsi="Arial" w:cs="Arial"/>
          <w:sz w:val="24"/>
          <w:szCs w:val="24"/>
        </w:rPr>
      </w:pPr>
      <w:r w:rsidRPr="00877ACE">
        <w:rPr>
          <w:rFonts w:ascii="Arial" w:hAnsi="Arial" w:cs="Arial"/>
          <w:sz w:val="24"/>
          <w:szCs w:val="24"/>
          <w:u w:val="single"/>
        </w:rPr>
        <w:t>Title V Older Americans Act</w:t>
      </w:r>
      <w:r w:rsidRPr="00877ACE">
        <w:rPr>
          <w:rFonts w:ascii="Arial" w:hAnsi="Arial" w:cs="Arial"/>
          <w:sz w:val="24"/>
          <w:szCs w:val="24"/>
        </w:rPr>
        <w:t xml:space="preserve">: </w:t>
      </w:r>
      <w:r w:rsidR="00353CC3" w:rsidRPr="00877ACE">
        <w:rPr>
          <w:rFonts w:ascii="Arial" w:hAnsi="Arial" w:cs="Arial"/>
          <w:sz w:val="24"/>
          <w:szCs w:val="24"/>
        </w:rPr>
        <w:t xml:space="preserve">The Senior Community Services Employment Program (SCSEP) offers </w:t>
      </w:r>
      <w:r w:rsidR="00353CC3" w:rsidRPr="00877ACE">
        <w:rPr>
          <w:rFonts w:ascii="Arial" w:eastAsia="Times New Roman" w:hAnsi="Arial"/>
          <w:spacing w:val="-4"/>
          <w:sz w:val="24"/>
          <w:szCs w:val="24"/>
        </w:rPr>
        <w:t xml:space="preserve">short-term pre-vocational services </w:t>
      </w:r>
      <w:r w:rsidR="00353CC3" w:rsidRPr="00877ACE">
        <w:rPr>
          <w:rFonts w:ascii="Arial" w:eastAsia="Times New Roman" w:hAnsi="Arial"/>
          <w:spacing w:val="-2"/>
          <w:sz w:val="24"/>
          <w:szCs w:val="24"/>
        </w:rPr>
        <w:t>to eligible seniors who are 55+, low income, and have barriers to employment</w:t>
      </w:r>
      <w:r w:rsidR="002068BA" w:rsidRPr="00877ACE">
        <w:rPr>
          <w:rFonts w:ascii="Arial" w:eastAsia="Times New Roman" w:hAnsi="Arial"/>
          <w:spacing w:val="-2"/>
          <w:sz w:val="24"/>
          <w:szCs w:val="24"/>
        </w:rPr>
        <w:t>.</w:t>
      </w:r>
      <w:r w:rsidR="00353CC3" w:rsidRPr="00877ACE">
        <w:rPr>
          <w:rFonts w:ascii="Arial" w:eastAsia="Times New Roman" w:hAnsi="Arial"/>
          <w:spacing w:val="-2"/>
          <w:sz w:val="24"/>
          <w:szCs w:val="24"/>
        </w:rPr>
        <w:t xml:space="preserve"> </w:t>
      </w:r>
      <w:r w:rsidR="002068BA" w:rsidRPr="00877ACE">
        <w:rPr>
          <w:rFonts w:ascii="Arial" w:eastAsia="Times New Roman" w:hAnsi="Arial"/>
          <w:spacing w:val="-2"/>
          <w:sz w:val="24"/>
          <w:szCs w:val="24"/>
        </w:rPr>
        <w:t xml:space="preserve">It </w:t>
      </w:r>
      <w:r w:rsidR="00353CC3" w:rsidRPr="00877ACE">
        <w:rPr>
          <w:rFonts w:ascii="Arial" w:eastAsia="Times New Roman" w:hAnsi="Arial"/>
          <w:spacing w:val="-2"/>
          <w:sz w:val="24"/>
          <w:szCs w:val="24"/>
        </w:rPr>
        <w:t>provides part-time, temporary on the job training through community service assignments at local nonprofits and government agencies.</w:t>
      </w:r>
      <w:r w:rsidR="00547AA1" w:rsidRPr="00877ACE">
        <w:rPr>
          <w:rFonts w:ascii="Arial" w:eastAsia="Times New Roman" w:hAnsi="Arial"/>
          <w:spacing w:val="-2"/>
          <w:sz w:val="24"/>
          <w:szCs w:val="24"/>
        </w:rPr>
        <w:t xml:space="preserve"> </w:t>
      </w:r>
    </w:p>
    <w:p w14:paraId="3468CA50" w14:textId="77777777" w:rsidR="00597369" w:rsidRPr="00A54822" w:rsidRDefault="00597369" w:rsidP="00EE6FE9">
      <w:pPr>
        <w:spacing w:after="0" w:line="240" w:lineRule="auto"/>
        <w:jc w:val="both"/>
        <w:rPr>
          <w:rFonts w:ascii="Arial" w:hAnsi="Arial" w:cs="Arial"/>
          <w:sz w:val="24"/>
          <w:szCs w:val="24"/>
          <w:highlight w:val="yellow"/>
        </w:rPr>
      </w:pPr>
      <w:bookmarkStart w:id="4" w:name="•_Job_Corps"/>
      <w:bookmarkStart w:id="5" w:name="•_Native_American_Programs_(WIOA_Section"/>
      <w:bookmarkEnd w:id="4"/>
      <w:bookmarkEnd w:id="5"/>
    </w:p>
    <w:p w14:paraId="0C1E2A89" w14:textId="567C2694" w:rsidR="00233052" w:rsidRPr="00877ACE" w:rsidRDefault="00597369" w:rsidP="00A51D45">
      <w:pPr>
        <w:spacing w:after="0" w:line="240" w:lineRule="auto"/>
        <w:jc w:val="both"/>
        <w:rPr>
          <w:rFonts w:ascii="Arial" w:hAnsi="Arial" w:cs="Arial"/>
          <w:sz w:val="24"/>
          <w:szCs w:val="24"/>
        </w:rPr>
      </w:pPr>
      <w:r w:rsidRPr="00877ACE">
        <w:rPr>
          <w:rFonts w:ascii="Arial" w:hAnsi="Arial" w:cs="Arial"/>
          <w:sz w:val="24"/>
          <w:szCs w:val="24"/>
          <w:u w:val="single"/>
        </w:rPr>
        <w:t>Job Corps</w:t>
      </w:r>
      <w:r w:rsidRPr="00877ACE">
        <w:rPr>
          <w:rFonts w:ascii="Arial" w:hAnsi="Arial" w:cs="Arial"/>
          <w:sz w:val="24"/>
          <w:szCs w:val="24"/>
        </w:rPr>
        <w:t xml:space="preserve">: </w:t>
      </w:r>
      <w:r w:rsidR="00233052" w:rsidRPr="00877ACE">
        <w:rPr>
          <w:rFonts w:ascii="Arial" w:hAnsi="Arial" w:cs="Arial"/>
          <w:sz w:val="24"/>
          <w:szCs w:val="24"/>
        </w:rPr>
        <w:t xml:space="preserve">The </w:t>
      </w:r>
      <w:r w:rsidR="00CF1D42" w:rsidRPr="00877ACE">
        <w:rPr>
          <w:rFonts w:ascii="Arial" w:hAnsi="Arial" w:cs="Arial"/>
          <w:sz w:val="24"/>
          <w:szCs w:val="24"/>
        </w:rPr>
        <w:t xml:space="preserve">Job Corps </w:t>
      </w:r>
      <w:r w:rsidR="00233052" w:rsidRPr="00877ACE">
        <w:rPr>
          <w:rFonts w:ascii="Arial" w:hAnsi="Arial" w:cs="Arial"/>
          <w:sz w:val="24"/>
          <w:szCs w:val="24"/>
        </w:rPr>
        <w:t xml:space="preserve">programs </w:t>
      </w:r>
      <w:r w:rsidR="00CF1D42" w:rsidRPr="00877ACE">
        <w:rPr>
          <w:rFonts w:ascii="Arial" w:hAnsi="Arial" w:cs="Arial"/>
          <w:sz w:val="24"/>
          <w:szCs w:val="24"/>
        </w:rPr>
        <w:t xml:space="preserve">serves individuals ages 16-24. </w:t>
      </w:r>
      <w:r w:rsidR="00591423" w:rsidRPr="00877ACE">
        <w:rPr>
          <w:rFonts w:ascii="Arial" w:hAnsi="Arial" w:cs="Arial"/>
          <w:sz w:val="24"/>
          <w:szCs w:val="24"/>
        </w:rPr>
        <w:t xml:space="preserve">This </w:t>
      </w:r>
      <w:r w:rsidR="00233052" w:rsidRPr="00877ACE">
        <w:rPr>
          <w:rFonts w:ascii="Arial" w:hAnsi="Arial" w:cs="Arial"/>
          <w:sz w:val="24"/>
          <w:szCs w:val="24"/>
        </w:rPr>
        <w:t>tuition-free residential vocational program connects eligible youth</w:t>
      </w:r>
      <w:r w:rsidR="00591423" w:rsidRPr="00877ACE">
        <w:rPr>
          <w:rFonts w:ascii="Arial" w:hAnsi="Arial" w:cs="Arial"/>
          <w:sz w:val="24"/>
          <w:szCs w:val="24"/>
        </w:rPr>
        <w:t xml:space="preserve"> and young adults </w:t>
      </w:r>
      <w:r w:rsidR="00233052" w:rsidRPr="00877ACE">
        <w:rPr>
          <w:rFonts w:ascii="Arial" w:hAnsi="Arial" w:cs="Arial"/>
          <w:sz w:val="24"/>
          <w:szCs w:val="24"/>
        </w:rPr>
        <w:t xml:space="preserve">with skills and educational opportunities they need to </w:t>
      </w:r>
      <w:r w:rsidR="00BB33CF" w:rsidRPr="00877ACE">
        <w:rPr>
          <w:rFonts w:ascii="Arial" w:hAnsi="Arial" w:cs="Arial"/>
          <w:sz w:val="24"/>
          <w:szCs w:val="24"/>
        </w:rPr>
        <w:t xml:space="preserve">pursue </w:t>
      </w:r>
      <w:r w:rsidR="00233052" w:rsidRPr="00877ACE">
        <w:rPr>
          <w:rFonts w:ascii="Arial" w:hAnsi="Arial" w:cs="Arial"/>
          <w:sz w:val="24"/>
          <w:szCs w:val="24"/>
        </w:rPr>
        <w:t>careers</w:t>
      </w:r>
      <w:r w:rsidR="00BB33CF" w:rsidRPr="00877ACE">
        <w:rPr>
          <w:rFonts w:ascii="Arial" w:hAnsi="Arial" w:cs="Arial"/>
          <w:sz w:val="24"/>
          <w:szCs w:val="24"/>
        </w:rPr>
        <w:t xml:space="preserve"> in high demand and growing industries</w:t>
      </w:r>
      <w:r w:rsidR="00233052" w:rsidRPr="00877ACE">
        <w:rPr>
          <w:rFonts w:ascii="Arial" w:hAnsi="Arial" w:cs="Arial"/>
          <w:sz w:val="24"/>
          <w:szCs w:val="24"/>
        </w:rPr>
        <w:t xml:space="preserve">. </w:t>
      </w:r>
      <w:r w:rsidR="00877ACE" w:rsidRPr="00877ACE">
        <w:rPr>
          <w:rFonts w:ascii="Arial" w:hAnsi="Arial" w:cs="Arial"/>
          <w:sz w:val="24"/>
          <w:szCs w:val="24"/>
        </w:rPr>
        <w:t>Job Corps participants can e</w:t>
      </w:r>
      <w:r w:rsidR="00BB33CF" w:rsidRPr="00877ACE">
        <w:rPr>
          <w:rFonts w:ascii="Arial" w:hAnsi="Arial" w:cs="Arial"/>
          <w:sz w:val="24"/>
          <w:szCs w:val="24"/>
        </w:rPr>
        <w:t>arn</w:t>
      </w:r>
      <w:r w:rsidR="00877ACE" w:rsidRPr="00877ACE">
        <w:rPr>
          <w:rFonts w:ascii="Arial" w:hAnsi="Arial" w:cs="Arial"/>
          <w:sz w:val="24"/>
          <w:szCs w:val="24"/>
        </w:rPr>
        <w:t xml:space="preserve"> </w:t>
      </w:r>
      <w:r w:rsidR="00367C82" w:rsidRPr="00877ACE">
        <w:rPr>
          <w:rFonts w:ascii="Arial" w:hAnsi="Arial" w:cs="Arial"/>
          <w:sz w:val="24"/>
          <w:szCs w:val="24"/>
        </w:rPr>
        <w:t>industry</w:t>
      </w:r>
      <w:r w:rsidR="00DF7D70">
        <w:rPr>
          <w:rFonts w:ascii="Arial" w:hAnsi="Arial" w:cs="Arial"/>
          <w:sz w:val="24"/>
          <w:szCs w:val="24"/>
        </w:rPr>
        <w:t>-</w:t>
      </w:r>
      <w:r w:rsidR="00367C82" w:rsidRPr="00877ACE">
        <w:rPr>
          <w:rFonts w:ascii="Arial" w:hAnsi="Arial" w:cs="Arial"/>
          <w:sz w:val="24"/>
          <w:szCs w:val="24"/>
        </w:rPr>
        <w:t>recognized</w:t>
      </w:r>
      <w:r w:rsidR="00233052" w:rsidRPr="00877ACE">
        <w:rPr>
          <w:rFonts w:ascii="Arial" w:hAnsi="Arial" w:cs="Arial"/>
          <w:sz w:val="24"/>
          <w:szCs w:val="24"/>
        </w:rPr>
        <w:t xml:space="preserve"> credentials and </w:t>
      </w:r>
      <w:r w:rsidR="00367C82" w:rsidRPr="00877ACE">
        <w:rPr>
          <w:rFonts w:ascii="Arial" w:hAnsi="Arial" w:cs="Arial"/>
          <w:sz w:val="24"/>
          <w:szCs w:val="24"/>
        </w:rPr>
        <w:t>acquir</w:t>
      </w:r>
      <w:r w:rsidR="00877ACE" w:rsidRPr="00877ACE">
        <w:rPr>
          <w:rFonts w:ascii="Arial" w:hAnsi="Arial" w:cs="Arial"/>
          <w:sz w:val="24"/>
          <w:szCs w:val="24"/>
        </w:rPr>
        <w:t>e</w:t>
      </w:r>
      <w:r w:rsidR="00367C82" w:rsidRPr="00877ACE">
        <w:rPr>
          <w:rFonts w:ascii="Arial" w:hAnsi="Arial" w:cs="Arial"/>
          <w:sz w:val="24"/>
          <w:szCs w:val="24"/>
        </w:rPr>
        <w:t xml:space="preserve"> </w:t>
      </w:r>
      <w:r w:rsidR="00233052" w:rsidRPr="00877ACE">
        <w:rPr>
          <w:rFonts w:ascii="Arial" w:hAnsi="Arial" w:cs="Arial"/>
          <w:sz w:val="24"/>
          <w:szCs w:val="24"/>
        </w:rPr>
        <w:t xml:space="preserve">the professional skills needed to compete </w:t>
      </w:r>
      <w:r w:rsidR="00367C82" w:rsidRPr="00877ACE">
        <w:rPr>
          <w:rFonts w:ascii="Arial" w:hAnsi="Arial" w:cs="Arial"/>
          <w:sz w:val="24"/>
          <w:szCs w:val="24"/>
        </w:rPr>
        <w:t xml:space="preserve">successfully </w:t>
      </w:r>
      <w:r w:rsidR="00233052" w:rsidRPr="00877ACE">
        <w:rPr>
          <w:rFonts w:ascii="Arial" w:hAnsi="Arial" w:cs="Arial"/>
          <w:sz w:val="24"/>
          <w:szCs w:val="24"/>
        </w:rPr>
        <w:t>in the job market.</w:t>
      </w:r>
    </w:p>
    <w:p w14:paraId="67784B61" w14:textId="77777777" w:rsidR="00233052" w:rsidRPr="00A54822" w:rsidRDefault="00233052" w:rsidP="00EE6FE9">
      <w:pPr>
        <w:spacing w:after="0" w:line="240" w:lineRule="auto"/>
        <w:jc w:val="both"/>
        <w:rPr>
          <w:rFonts w:ascii="Arial" w:hAnsi="Arial" w:cs="Arial"/>
          <w:sz w:val="24"/>
          <w:szCs w:val="24"/>
          <w:highlight w:val="yellow"/>
        </w:rPr>
      </w:pPr>
    </w:p>
    <w:p w14:paraId="7A05CDA4" w14:textId="015BEB51" w:rsidR="00FC726E" w:rsidRPr="00877ACE" w:rsidRDefault="002C1445" w:rsidP="00FC726E">
      <w:pPr>
        <w:spacing w:after="0" w:line="240" w:lineRule="auto"/>
        <w:jc w:val="both"/>
        <w:rPr>
          <w:rFonts w:ascii="Arial" w:hAnsi="Arial" w:cs="Arial"/>
          <w:sz w:val="24"/>
          <w:szCs w:val="24"/>
        </w:rPr>
      </w:pPr>
      <w:r w:rsidRPr="00877ACE">
        <w:rPr>
          <w:rFonts w:ascii="Arial" w:hAnsi="Arial" w:cs="Arial"/>
          <w:sz w:val="24"/>
          <w:szCs w:val="24"/>
          <w:u w:val="single"/>
        </w:rPr>
        <w:t xml:space="preserve">Jobs for </w:t>
      </w:r>
      <w:r w:rsidR="00597369" w:rsidRPr="00877ACE">
        <w:rPr>
          <w:rFonts w:ascii="Arial" w:hAnsi="Arial" w:cs="Arial"/>
          <w:sz w:val="24"/>
          <w:szCs w:val="24"/>
          <w:u w:val="single"/>
        </w:rPr>
        <w:t>Veterans</w:t>
      </w:r>
      <w:r w:rsidRPr="00877ACE">
        <w:rPr>
          <w:rFonts w:ascii="Arial" w:hAnsi="Arial" w:cs="Arial"/>
          <w:sz w:val="24"/>
          <w:szCs w:val="24"/>
          <w:u w:val="single"/>
        </w:rPr>
        <w:t xml:space="preserve"> State Grants (JVSG)</w:t>
      </w:r>
      <w:r w:rsidR="00597369" w:rsidRPr="00877ACE">
        <w:rPr>
          <w:rFonts w:ascii="Arial" w:hAnsi="Arial" w:cs="Arial"/>
          <w:sz w:val="24"/>
          <w:szCs w:val="24"/>
        </w:rPr>
        <w:t xml:space="preserve">: </w:t>
      </w:r>
      <w:r w:rsidR="00FC726E" w:rsidRPr="00877ACE">
        <w:rPr>
          <w:rFonts w:ascii="Arial" w:hAnsi="Arial" w:cs="Arial"/>
          <w:sz w:val="24"/>
          <w:szCs w:val="24"/>
        </w:rPr>
        <w:t>T</w:t>
      </w:r>
      <w:r w:rsidR="00CF1D42" w:rsidRPr="00877ACE">
        <w:rPr>
          <w:rFonts w:ascii="Arial" w:hAnsi="Arial" w:cs="Arial"/>
          <w:sz w:val="24"/>
          <w:szCs w:val="24"/>
        </w:rPr>
        <w:t>h</w:t>
      </w:r>
      <w:r w:rsidRPr="00877ACE">
        <w:rPr>
          <w:rFonts w:ascii="Arial" w:hAnsi="Arial" w:cs="Arial"/>
          <w:sz w:val="24"/>
          <w:szCs w:val="24"/>
        </w:rPr>
        <w:t>e JVSG</w:t>
      </w:r>
      <w:r w:rsidR="00CF1D42" w:rsidRPr="00877ACE">
        <w:rPr>
          <w:rFonts w:ascii="Arial" w:hAnsi="Arial" w:cs="Arial"/>
          <w:sz w:val="24"/>
          <w:szCs w:val="24"/>
        </w:rPr>
        <w:t xml:space="preserve"> program </w:t>
      </w:r>
      <w:r w:rsidR="00FC726E" w:rsidRPr="00877ACE">
        <w:rPr>
          <w:rFonts w:ascii="Arial" w:hAnsi="Arial" w:cs="Arial"/>
          <w:sz w:val="24"/>
          <w:szCs w:val="24"/>
        </w:rPr>
        <w:t xml:space="preserve">is administered by </w:t>
      </w:r>
      <w:bookmarkStart w:id="6" w:name="•_Youth_Build"/>
      <w:bookmarkStart w:id="7" w:name="•_Trade_Adjustment_Assistance_Act"/>
      <w:bookmarkEnd w:id="6"/>
      <w:bookmarkEnd w:id="7"/>
      <w:r w:rsidR="00FC726E" w:rsidRPr="00877ACE">
        <w:rPr>
          <w:rFonts w:ascii="Arial" w:hAnsi="Arial" w:cs="Arial"/>
          <w:sz w:val="24"/>
          <w:szCs w:val="24"/>
        </w:rPr>
        <w:t>EDD and serves veterans, eligible spouses</w:t>
      </w:r>
      <w:r w:rsidR="008740A7" w:rsidRPr="00877ACE">
        <w:rPr>
          <w:rFonts w:ascii="Arial" w:hAnsi="Arial" w:cs="Arial"/>
          <w:sz w:val="24"/>
          <w:szCs w:val="24"/>
        </w:rPr>
        <w:t>,</w:t>
      </w:r>
      <w:r w:rsidR="00FC726E" w:rsidRPr="00877ACE">
        <w:rPr>
          <w:rFonts w:ascii="Arial" w:hAnsi="Arial" w:cs="Arial"/>
          <w:sz w:val="24"/>
          <w:szCs w:val="24"/>
        </w:rPr>
        <w:t xml:space="preserve"> and transitional service members. Services include, but are not limited to, outreach, veteran's service navigator assessments, veteran screening, referral to partners and supportive services.</w:t>
      </w:r>
      <w:r w:rsidR="00EA6AD9" w:rsidRPr="00877ACE">
        <w:rPr>
          <w:rFonts w:ascii="Arial" w:hAnsi="Arial" w:cs="Arial"/>
          <w:sz w:val="24"/>
          <w:szCs w:val="24"/>
        </w:rPr>
        <w:t xml:space="preserve"> Two EDD job classifications</w:t>
      </w:r>
      <w:r w:rsidR="00A1372A" w:rsidRPr="00877ACE">
        <w:rPr>
          <w:rFonts w:ascii="Arial" w:hAnsi="Arial" w:cs="Arial"/>
          <w:sz w:val="24"/>
          <w:szCs w:val="24"/>
        </w:rPr>
        <w:t xml:space="preserve"> are </w:t>
      </w:r>
      <w:r w:rsidR="00A1372A" w:rsidRPr="00877ACE">
        <w:rPr>
          <w:rFonts w:ascii="Arial" w:hAnsi="Arial" w:cs="Arial"/>
          <w:sz w:val="24"/>
          <w:szCs w:val="24"/>
        </w:rPr>
        <w:lastRenderedPageBreak/>
        <w:t>funded by this program: the Local Veterans Employment Representative (LVER) and the Disabled Veterans O</w:t>
      </w:r>
      <w:r w:rsidR="00C76C3C" w:rsidRPr="00877ACE">
        <w:rPr>
          <w:rFonts w:ascii="Arial" w:hAnsi="Arial" w:cs="Arial"/>
          <w:sz w:val="24"/>
          <w:szCs w:val="24"/>
        </w:rPr>
        <w:t xml:space="preserve">utreach </w:t>
      </w:r>
      <w:r w:rsidR="00A1372A" w:rsidRPr="00877ACE">
        <w:rPr>
          <w:rFonts w:ascii="Arial" w:hAnsi="Arial" w:cs="Arial"/>
          <w:sz w:val="24"/>
          <w:szCs w:val="24"/>
        </w:rPr>
        <w:t xml:space="preserve">Program (DVOP) representative. </w:t>
      </w:r>
    </w:p>
    <w:p w14:paraId="771BA13E" w14:textId="77777777" w:rsidR="00FC726E" w:rsidRPr="00A54822" w:rsidRDefault="00FC726E" w:rsidP="00EE6FE9">
      <w:pPr>
        <w:spacing w:after="0" w:line="240" w:lineRule="auto"/>
        <w:jc w:val="both"/>
        <w:rPr>
          <w:rFonts w:ascii="Arial" w:hAnsi="Arial" w:cs="Arial"/>
          <w:sz w:val="24"/>
          <w:szCs w:val="24"/>
          <w:highlight w:val="yellow"/>
        </w:rPr>
      </w:pPr>
    </w:p>
    <w:p w14:paraId="3EA521BB" w14:textId="698151BE" w:rsidR="001D17C1" w:rsidRPr="00877ACE" w:rsidRDefault="00FE5673" w:rsidP="001D17C1">
      <w:pPr>
        <w:spacing w:after="0" w:line="240" w:lineRule="auto"/>
        <w:jc w:val="both"/>
        <w:rPr>
          <w:rFonts w:ascii="Arial" w:hAnsi="Arial" w:cs="Arial"/>
          <w:sz w:val="24"/>
          <w:szCs w:val="24"/>
        </w:rPr>
      </w:pPr>
      <w:r w:rsidRPr="00877ACE">
        <w:rPr>
          <w:rFonts w:ascii="Arial" w:hAnsi="Arial" w:cs="Arial"/>
          <w:sz w:val="24"/>
          <w:szCs w:val="24"/>
          <w:u w:val="single"/>
        </w:rPr>
        <w:t>YouthBuild</w:t>
      </w:r>
      <w:r w:rsidRPr="00877ACE">
        <w:rPr>
          <w:rFonts w:ascii="Arial" w:hAnsi="Arial" w:cs="Arial"/>
          <w:sz w:val="24"/>
          <w:szCs w:val="24"/>
        </w:rPr>
        <w:t xml:space="preserve">: </w:t>
      </w:r>
      <w:r w:rsidR="00877ACE" w:rsidRPr="00877ACE">
        <w:rPr>
          <w:rFonts w:ascii="Arial" w:hAnsi="Arial" w:cs="Arial"/>
          <w:sz w:val="24"/>
          <w:szCs w:val="24"/>
        </w:rPr>
        <w:t xml:space="preserve">Richmond </w:t>
      </w:r>
      <w:r w:rsidR="001D17C1" w:rsidRPr="00877ACE">
        <w:rPr>
          <w:rFonts w:ascii="Arial" w:hAnsi="Arial" w:cs="Arial"/>
          <w:sz w:val="24"/>
          <w:szCs w:val="24"/>
        </w:rPr>
        <w:t>YouthBuild is a community-based pre-apprenticeship program that provides job training and educational services for opportunity youth ages 16-24 who left school without a secondary diploma. YouthBuild uses construction projects as a launch pad for youth to develop confidence, life skills, and career skills.</w:t>
      </w:r>
    </w:p>
    <w:p w14:paraId="3A7479B4" w14:textId="77777777" w:rsidR="00FE5673" w:rsidRPr="00A54822" w:rsidRDefault="00FE5673" w:rsidP="00EE6FE9">
      <w:pPr>
        <w:spacing w:after="0" w:line="240" w:lineRule="auto"/>
        <w:jc w:val="both"/>
        <w:rPr>
          <w:rFonts w:ascii="Arial" w:hAnsi="Arial" w:cs="Arial"/>
          <w:sz w:val="24"/>
          <w:szCs w:val="24"/>
          <w:highlight w:val="yellow"/>
        </w:rPr>
      </w:pPr>
    </w:p>
    <w:p w14:paraId="0BDB10BB" w14:textId="77777777" w:rsidR="00873099" w:rsidRPr="00877ACE" w:rsidRDefault="00597369" w:rsidP="00873099">
      <w:pPr>
        <w:spacing w:after="0" w:line="240" w:lineRule="auto"/>
        <w:jc w:val="both"/>
        <w:rPr>
          <w:rFonts w:ascii="Arial" w:hAnsi="Arial" w:cs="Arial"/>
          <w:sz w:val="24"/>
          <w:szCs w:val="24"/>
        </w:rPr>
      </w:pPr>
      <w:r w:rsidRPr="00877ACE">
        <w:rPr>
          <w:rFonts w:ascii="Arial" w:hAnsi="Arial" w:cs="Arial"/>
          <w:sz w:val="24"/>
          <w:szCs w:val="24"/>
          <w:u w:val="single"/>
        </w:rPr>
        <w:t>Trade Adjustment Assistance Act</w:t>
      </w:r>
      <w:r w:rsidRPr="00877ACE">
        <w:rPr>
          <w:rFonts w:ascii="Arial" w:hAnsi="Arial" w:cs="Arial"/>
          <w:sz w:val="24"/>
          <w:szCs w:val="24"/>
        </w:rPr>
        <w:t xml:space="preserve">: </w:t>
      </w:r>
      <w:r w:rsidR="00873099" w:rsidRPr="00877ACE">
        <w:rPr>
          <w:rFonts w:ascii="Arial" w:hAnsi="Arial" w:cs="Arial"/>
          <w:sz w:val="24"/>
          <w:szCs w:val="24"/>
        </w:rPr>
        <w:t>Trade Adjustment Assistance Act (TAA) is a federal program intended to provide aid to workers who lose their jobs or whose hours of work and wages are reduced as a result of increased imports. The TAA program has offered a variety of benefits and reemployment services to help unemployed workers prepare for and obtain suitable employment. Under TAA, workers were eligible for training, job search, and other reemployment services. Coordination with TAA generally included co-enrollment into WIOA, which provided multiple benefits, including TAA funds being used to cover all training costs. While TAA is technically a required partner program, it is currently an unfunded initiative and, except for work that exhausts the final federal allocation of funds, services have been suspended.</w:t>
      </w:r>
    </w:p>
    <w:p w14:paraId="1AC27B60" w14:textId="77777777" w:rsidR="00597369" w:rsidRPr="00877ACE" w:rsidRDefault="00597369" w:rsidP="00EE6FE9">
      <w:pPr>
        <w:spacing w:after="0" w:line="240" w:lineRule="auto"/>
        <w:jc w:val="both"/>
        <w:rPr>
          <w:rFonts w:ascii="Arial" w:hAnsi="Arial" w:cs="Arial"/>
          <w:sz w:val="24"/>
          <w:szCs w:val="24"/>
        </w:rPr>
      </w:pPr>
      <w:bookmarkStart w:id="8" w:name="•_Community_Services_Block_Grant"/>
      <w:bookmarkEnd w:id="8"/>
    </w:p>
    <w:p w14:paraId="3849533E" w14:textId="7CEF50E9" w:rsidR="00BB7193" w:rsidRPr="00877ACE" w:rsidRDefault="00597369" w:rsidP="00BB7193">
      <w:pPr>
        <w:spacing w:after="0" w:line="240" w:lineRule="auto"/>
        <w:jc w:val="both"/>
        <w:rPr>
          <w:rFonts w:ascii="Arial" w:hAnsi="Arial" w:cs="Arial"/>
          <w:sz w:val="24"/>
          <w:szCs w:val="24"/>
        </w:rPr>
      </w:pPr>
      <w:r w:rsidRPr="00877ACE">
        <w:rPr>
          <w:rFonts w:ascii="Arial" w:hAnsi="Arial" w:cs="Arial"/>
          <w:sz w:val="24"/>
          <w:szCs w:val="24"/>
          <w:u w:val="single"/>
        </w:rPr>
        <w:t>Community Services Block Grant</w:t>
      </w:r>
      <w:r w:rsidR="00A76AF0" w:rsidRPr="00877ACE">
        <w:rPr>
          <w:rFonts w:ascii="Arial" w:hAnsi="Arial" w:cs="Arial"/>
          <w:sz w:val="24"/>
          <w:szCs w:val="24"/>
          <w:u w:val="single"/>
        </w:rPr>
        <w:t xml:space="preserve"> (</w:t>
      </w:r>
      <w:r w:rsidR="00CB2622" w:rsidRPr="00877ACE">
        <w:rPr>
          <w:rFonts w:ascii="Arial" w:hAnsi="Arial" w:cs="Arial"/>
          <w:sz w:val="24"/>
          <w:szCs w:val="24"/>
          <w:u w:val="single"/>
        </w:rPr>
        <w:t>CSBG)</w:t>
      </w:r>
      <w:r w:rsidRPr="00877ACE">
        <w:rPr>
          <w:rFonts w:ascii="Arial" w:hAnsi="Arial" w:cs="Arial"/>
          <w:sz w:val="24"/>
          <w:szCs w:val="24"/>
        </w:rPr>
        <w:t xml:space="preserve">: </w:t>
      </w:r>
      <w:r w:rsidR="00BB7193" w:rsidRPr="00877ACE">
        <w:rPr>
          <w:rFonts w:ascii="Arial" w:hAnsi="Arial" w:cs="Arial"/>
          <w:sz w:val="24"/>
          <w:szCs w:val="24"/>
        </w:rPr>
        <w:t>CSBG grant programs</w:t>
      </w:r>
      <w:r w:rsidR="00877ACE" w:rsidRPr="00877ACE">
        <w:rPr>
          <w:rFonts w:ascii="Arial" w:hAnsi="Arial" w:cs="Arial"/>
          <w:sz w:val="24"/>
          <w:szCs w:val="24"/>
        </w:rPr>
        <w:t xml:space="preserve"> address a wide range of community needs and services often f</w:t>
      </w:r>
      <w:r w:rsidR="00BB7193" w:rsidRPr="00877ACE">
        <w:rPr>
          <w:rFonts w:ascii="Arial" w:hAnsi="Arial" w:cs="Arial"/>
          <w:sz w:val="24"/>
          <w:szCs w:val="24"/>
        </w:rPr>
        <w:t xml:space="preserve">ocus </w:t>
      </w:r>
      <w:r w:rsidR="00877ACE" w:rsidRPr="00877ACE">
        <w:rPr>
          <w:rFonts w:ascii="Arial" w:hAnsi="Arial" w:cs="Arial"/>
          <w:sz w:val="24"/>
          <w:szCs w:val="24"/>
        </w:rPr>
        <w:t xml:space="preserve">on </w:t>
      </w:r>
      <w:r w:rsidR="00BB7193" w:rsidRPr="00877ACE">
        <w:rPr>
          <w:rFonts w:ascii="Arial" w:hAnsi="Arial" w:cs="Arial"/>
          <w:sz w:val="24"/>
          <w:szCs w:val="24"/>
        </w:rPr>
        <w:t xml:space="preserve">areas </w:t>
      </w:r>
      <w:r w:rsidR="00877ACE" w:rsidRPr="00877ACE">
        <w:rPr>
          <w:rFonts w:ascii="Arial" w:hAnsi="Arial" w:cs="Arial"/>
          <w:sz w:val="24"/>
          <w:szCs w:val="24"/>
        </w:rPr>
        <w:t xml:space="preserve">such as </w:t>
      </w:r>
      <w:r w:rsidR="00BB7193" w:rsidRPr="00877ACE">
        <w:rPr>
          <w:rFonts w:ascii="Arial" w:hAnsi="Arial" w:cs="Arial"/>
          <w:sz w:val="24"/>
          <w:szCs w:val="24"/>
        </w:rPr>
        <w:t xml:space="preserve">low-income housing, entrepreneurship, job training, and </w:t>
      </w:r>
      <w:r w:rsidR="005A55D9" w:rsidRPr="00877ACE">
        <w:rPr>
          <w:rFonts w:ascii="Arial" w:hAnsi="Arial" w:cs="Arial"/>
          <w:sz w:val="24"/>
          <w:szCs w:val="24"/>
        </w:rPr>
        <w:t xml:space="preserve">job </w:t>
      </w:r>
      <w:r w:rsidR="00BB7193" w:rsidRPr="00877ACE">
        <w:rPr>
          <w:rFonts w:ascii="Arial" w:hAnsi="Arial" w:cs="Arial"/>
          <w:sz w:val="24"/>
          <w:szCs w:val="24"/>
        </w:rPr>
        <w:t>placement assistance.</w:t>
      </w:r>
    </w:p>
    <w:p w14:paraId="58B37CF7" w14:textId="77777777" w:rsidR="00597369" w:rsidRPr="00877ACE" w:rsidRDefault="00597369" w:rsidP="00EE6FE9">
      <w:pPr>
        <w:spacing w:after="0" w:line="240" w:lineRule="auto"/>
        <w:jc w:val="both"/>
        <w:rPr>
          <w:rFonts w:ascii="Arial" w:hAnsi="Arial" w:cs="Arial"/>
          <w:sz w:val="24"/>
          <w:szCs w:val="24"/>
        </w:rPr>
      </w:pPr>
      <w:bookmarkStart w:id="9" w:name="•_Housing_and_Urban_Development"/>
      <w:bookmarkEnd w:id="9"/>
    </w:p>
    <w:p w14:paraId="1C99C6C8" w14:textId="7DFDF5EE" w:rsidR="00AF70A8" w:rsidRPr="00A54822" w:rsidRDefault="00597369" w:rsidP="00AF70A8">
      <w:pPr>
        <w:spacing w:after="0" w:line="240" w:lineRule="auto"/>
        <w:jc w:val="both"/>
        <w:rPr>
          <w:rFonts w:ascii="Arial" w:hAnsi="Arial" w:cs="Arial"/>
          <w:sz w:val="24"/>
          <w:szCs w:val="24"/>
          <w:highlight w:val="yellow"/>
        </w:rPr>
      </w:pPr>
      <w:r w:rsidRPr="00877ACE">
        <w:rPr>
          <w:rFonts w:ascii="Arial" w:hAnsi="Arial" w:cs="Arial"/>
          <w:sz w:val="24"/>
          <w:szCs w:val="24"/>
          <w:u w:val="single"/>
        </w:rPr>
        <w:t>Housing and Urban Development</w:t>
      </w:r>
      <w:r w:rsidR="00A27AC0" w:rsidRPr="00877ACE">
        <w:rPr>
          <w:rFonts w:ascii="Arial" w:hAnsi="Arial" w:cs="Arial"/>
          <w:sz w:val="24"/>
          <w:szCs w:val="24"/>
          <w:u w:val="single"/>
        </w:rPr>
        <w:t xml:space="preserve"> Employment and Training Program</w:t>
      </w:r>
      <w:r w:rsidRPr="00877ACE">
        <w:rPr>
          <w:rFonts w:ascii="Arial" w:hAnsi="Arial" w:cs="Arial"/>
          <w:sz w:val="24"/>
          <w:szCs w:val="24"/>
        </w:rPr>
        <w:t xml:space="preserve">: </w:t>
      </w:r>
      <w:r w:rsidR="00A71F9A">
        <w:rPr>
          <w:rFonts w:ascii="Arial" w:hAnsi="Arial" w:cs="Arial"/>
          <w:sz w:val="24"/>
          <w:szCs w:val="24"/>
        </w:rPr>
        <w:t>T</w:t>
      </w:r>
      <w:r w:rsidR="00AF70A8" w:rsidRPr="00877ACE">
        <w:rPr>
          <w:rFonts w:ascii="Arial" w:hAnsi="Arial" w:cs="Arial"/>
          <w:sz w:val="24"/>
          <w:szCs w:val="24"/>
        </w:rPr>
        <w:t xml:space="preserve">he </w:t>
      </w:r>
      <w:r w:rsidR="00877ACE" w:rsidRPr="00877ACE">
        <w:rPr>
          <w:rFonts w:ascii="Arial" w:hAnsi="Arial" w:cs="Arial"/>
          <w:sz w:val="24"/>
          <w:szCs w:val="24"/>
        </w:rPr>
        <w:t xml:space="preserve">Richmond </w:t>
      </w:r>
      <w:r w:rsidR="00AF70A8" w:rsidRPr="00877ACE">
        <w:rPr>
          <w:rFonts w:ascii="Arial" w:hAnsi="Arial" w:cs="Arial"/>
          <w:sz w:val="24"/>
          <w:szCs w:val="24"/>
        </w:rPr>
        <w:t>Housing Authority</w:t>
      </w:r>
      <w:r w:rsidR="00A71F9A">
        <w:rPr>
          <w:rFonts w:ascii="Arial" w:hAnsi="Arial" w:cs="Arial"/>
          <w:sz w:val="24"/>
          <w:szCs w:val="24"/>
        </w:rPr>
        <w:t xml:space="preserve"> is RichmondWORKS </w:t>
      </w:r>
      <w:r w:rsidR="002C79B7">
        <w:rPr>
          <w:rFonts w:ascii="Arial" w:hAnsi="Arial" w:cs="Arial"/>
          <w:sz w:val="24"/>
          <w:szCs w:val="24"/>
        </w:rPr>
        <w:t xml:space="preserve">public </w:t>
      </w:r>
      <w:r w:rsidR="00A71F9A">
        <w:rPr>
          <w:rFonts w:ascii="Arial" w:hAnsi="Arial" w:cs="Arial"/>
          <w:sz w:val="24"/>
          <w:szCs w:val="24"/>
        </w:rPr>
        <w:t xml:space="preserve">housing </w:t>
      </w:r>
      <w:r w:rsidR="002C79B7">
        <w:rPr>
          <w:rFonts w:ascii="Arial" w:hAnsi="Arial" w:cs="Arial"/>
          <w:sz w:val="24"/>
          <w:szCs w:val="24"/>
        </w:rPr>
        <w:t xml:space="preserve">program partner. </w:t>
      </w:r>
      <w:r w:rsidR="00580399">
        <w:rPr>
          <w:rFonts w:ascii="Arial" w:hAnsi="Arial" w:cs="Arial"/>
          <w:sz w:val="24"/>
          <w:szCs w:val="24"/>
        </w:rPr>
        <w:t xml:space="preserve">For individuals seeking workforce assistance, </w:t>
      </w:r>
      <w:r w:rsidR="00DF7D70">
        <w:rPr>
          <w:rFonts w:ascii="Arial" w:hAnsi="Arial" w:cs="Arial"/>
          <w:sz w:val="24"/>
          <w:szCs w:val="24"/>
        </w:rPr>
        <w:t>h</w:t>
      </w:r>
      <w:r w:rsidR="00580399">
        <w:rPr>
          <w:rFonts w:ascii="Arial" w:hAnsi="Arial" w:cs="Arial"/>
          <w:sz w:val="24"/>
          <w:szCs w:val="24"/>
        </w:rPr>
        <w:t>ousing representatives will make referrals to the AJCC and to syst</w:t>
      </w:r>
      <w:r w:rsidR="00902503">
        <w:rPr>
          <w:rFonts w:ascii="Arial" w:hAnsi="Arial" w:cs="Arial"/>
          <w:sz w:val="24"/>
          <w:szCs w:val="24"/>
        </w:rPr>
        <w:t xml:space="preserve">em partners. </w:t>
      </w:r>
    </w:p>
    <w:p w14:paraId="10E7BC4C" w14:textId="77777777" w:rsidR="00597369" w:rsidRPr="00A54822" w:rsidRDefault="00597369" w:rsidP="00EE6FE9">
      <w:pPr>
        <w:spacing w:after="0" w:line="240" w:lineRule="auto"/>
        <w:jc w:val="both"/>
        <w:rPr>
          <w:rFonts w:ascii="Arial" w:hAnsi="Arial" w:cs="Arial"/>
          <w:sz w:val="24"/>
          <w:szCs w:val="24"/>
          <w:highlight w:val="yellow"/>
        </w:rPr>
      </w:pPr>
      <w:bookmarkStart w:id="10" w:name="•_Unemployment_Compensation"/>
      <w:bookmarkStart w:id="11" w:name="•_Second_Chance"/>
      <w:bookmarkEnd w:id="10"/>
      <w:bookmarkEnd w:id="11"/>
    </w:p>
    <w:p w14:paraId="252F6B7B" w14:textId="5C4FAA71" w:rsidR="00CF1D42" w:rsidRPr="00877ACE" w:rsidRDefault="00597369" w:rsidP="00EE6FE9">
      <w:pPr>
        <w:spacing w:after="0" w:line="240" w:lineRule="auto"/>
        <w:jc w:val="both"/>
        <w:rPr>
          <w:rFonts w:eastAsiaTheme="minorEastAsia"/>
          <w:sz w:val="24"/>
          <w:szCs w:val="24"/>
        </w:rPr>
      </w:pPr>
      <w:r w:rsidRPr="00877ACE">
        <w:rPr>
          <w:rFonts w:ascii="Arial" w:hAnsi="Arial" w:cs="Arial"/>
          <w:sz w:val="24"/>
          <w:szCs w:val="24"/>
          <w:u w:val="single"/>
        </w:rPr>
        <w:t>Unemployment Compensation</w:t>
      </w:r>
      <w:r w:rsidRPr="00877ACE">
        <w:rPr>
          <w:rFonts w:ascii="Arial" w:hAnsi="Arial" w:cs="Arial"/>
          <w:sz w:val="24"/>
          <w:szCs w:val="24"/>
        </w:rPr>
        <w:t xml:space="preserve">: </w:t>
      </w:r>
      <w:r w:rsidR="00CF1D42" w:rsidRPr="00877ACE">
        <w:rPr>
          <w:rFonts w:ascii="Arial" w:hAnsi="Arial" w:cs="Arial"/>
          <w:sz w:val="24"/>
          <w:szCs w:val="24"/>
        </w:rPr>
        <w:t>The Unemployment Insurance program is</w:t>
      </w:r>
      <w:r w:rsidR="005944EA" w:rsidRPr="00877ACE">
        <w:rPr>
          <w:rFonts w:ascii="Arial" w:hAnsi="Arial" w:cs="Arial"/>
          <w:sz w:val="24"/>
          <w:szCs w:val="24"/>
        </w:rPr>
        <w:t xml:space="preserve"> operated by EDD online and by telephone</w:t>
      </w:r>
      <w:r w:rsidR="00CF1D42" w:rsidRPr="00877ACE">
        <w:rPr>
          <w:rFonts w:ascii="Arial" w:hAnsi="Arial" w:cs="Arial"/>
          <w:sz w:val="24"/>
          <w:szCs w:val="24"/>
        </w:rPr>
        <w:t>. A</w:t>
      </w:r>
      <w:r w:rsidR="00CF1D42" w:rsidRPr="00877ACE">
        <w:rPr>
          <w:rFonts w:ascii="Arial" w:eastAsia="Arial" w:hAnsi="Arial" w:cs="Arial"/>
          <w:sz w:val="24"/>
          <w:szCs w:val="24"/>
        </w:rPr>
        <w:t>JCC staff work</w:t>
      </w:r>
      <w:r w:rsidR="00761E77" w:rsidRPr="00877ACE">
        <w:rPr>
          <w:rFonts w:ascii="Arial" w:eastAsia="Arial" w:hAnsi="Arial" w:cs="Arial"/>
          <w:sz w:val="24"/>
          <w:szCs w:val="24"/>
        </w:rPr>
        <w:t>s</w:t>
      </w:r>
      <w:r w:rsidR="00CF1D42" w:rsidRPr="00877ACE">
        <w:rPr>
          <w:rFonts w:ascii="Arial" w:eastAsia="Arial" w:hAnsi="Arial" w:cs="Arial"/>
          <w:sz w:val="24"/>
          <w:szCs w:val="24"/>
        </w:rPr>
        <w:t xml:space="preserve"> with EDD to coordinate marketing and outreach to UI claimants, ensuring full access to all available WIOA services.</w:t>
      </w:r>
    </w:p>
    <w:p w14:paraId="273B062E" w14:textId="77777777" w:rsidR="00597369" w:rsidRPr="00A54822" w:rsidRDefault="00597369" w:rsidP="00EE6FE9">
      <w:pPr>
        <w:spacing w:after="0" w:line="240" w:lineRule="auto"/>
        <w:jc w:val="both"/>
        <w:rPr>
          <w:rFonts w:ascii="Arial" w:hAnsi="Arial" w:cs="Arial"/>
          <w:sz w:val="24"/>
          <w:szCs w:val="24"/>
          <w:highlight w:val="yellow"/>
        </w:rPr>
      </w:pPr>
    </w:p>
    <w:p w14:paraId="751B4674" w14:textId="1E528E87" w:rsidR="006C5109" w:rsidRPr="009F2B66" w:rsidRDefault="00597369" w:rsidP="006C5109">
      <w:pPr>
        <w:spacing w:after="0" w:line="240" w:lineRule="auto"/>
        <w:jc w:val="both"/>
        <w:rPr>
          <w:rFonts w:ascii="Arial" w:hAnsi="Arial" w:cs="Arial"/>
          <w:sz w:val="24"/>
          <w:szCs w:val="24"/>
        </w:rPr>
      </w:pPr>
      <w:bookmarkStart w:id="12" w:name="•_Temporary_Assistance_for_Needy_Familie"/>
      <w:bookmarkEnd w:id="12"/>
      <w:r w:rsidRPr="00877ACE">
        <w:rPr>
          <w:rFonts w:ascii="Arial" w:hAnsi="Arial" w:cs="Arial"/>
          <w:sz w:val="24"/>
          <w:szCs w:val="24"/>
          <w:u w:val="single"/>
        </w:rPr>
        <w:t>Temporary Assistance for Needy Families</w:t>
      </w:r>
      <w:r w:rsidR="00961F70" w:rsidRPr="00877ACE">
        <w:rPr>
          <w:rFonts w:ascii="Arial" w:hAnsi="Arial" w:cs="Arial"/>
          <w:sz w:val="24"/>
          <w:szCs w:val="24"/>
          <w:u w:val="single"/>
        </w:rPr>
        <w:t xml:space="preserve"> (TANF)</w:t>
      </w:r>
      <w:r w:rsidRPr="00877ACE">
        <w:rPr>
          <w:rFonts w:ascii="Arial" w:hAnsi="Arial" w:cs="Arial"/>
          <w:sz w:val="24"/>
          <w:szCs w:val="24"/>
          <w:u w:val="single"/>
        </w:rPr>
        <w:t>/CalWORKs</w:t>
      </w:r>
      <w:r w:rsidRPr="00877ACE">
        <w:rPr>
          <w:rFonts w:ascii="Arial" w:hAnsi="Arial" w:cs="Arial"/>
          <w:sz w:val="24"/>
          <w:szCs w:val="24"/>
        </w:rPr>
        <w:t xml:space="preserve">: </w:t>
      </w:r>
      <w:r w:rsidR="006C5109" w:rsidRPr="00877ACE">
        <w:rPr>
          <w:rFonts w:ascii="Arial" w:hAnsi="Arial" w:cs="Arial"/>
          <w:sz w:val="24"/>
          <w:szCs w:val="24"/>
        </w:rPr>
        <w:t>TANF/CalWORKs programs and services are provided by</w:t>
      </w:r>
      <w:r w:rsidR="00877ACE" w:rsidRPr="00877ACE">
        <w:rPr>
          <w:rFonts w:ascii="Arial" w:hAnsi="Arial" w:cs="Arial"/>
          <w:sz w:val="24"/>
          <w:szCs w:val="24"/>
        </w:rPr>
        <w:t xml:space="preserve"> </w:t>
      </w:r>
      <w:r w:rsidR="004943C9">
        <w:rPr>
          <w:rFonts w:ascii="Arial" w:hAnsi="Arial" w:cs="Arial"/>
          <w:sz w:val="24"/>
          <w:szCs w:val="24"/>
        </w:rPr>
        <w:t xml:space="preserve">Contra Costa County </w:t>
      </w:r>
      <w:r w:rsidR="00941097">
        <w:rPr>
          <w:rFonts w:ascii="Arial" w:hAnsi="Arial" w:cs="Arial"/>
          <w:sz w:val="24"/>
          <w:szCs w:val="24"/>
        </w:rPr>
        <w:t>Employment and Human Services</w:t>
      </w:r>
      <w:r w:rsidR="006C5109" w:rsidRPr="00877ACE">
        <w:rPr>
          <w:rFonts w:ascii="Arial" w:hAnsi="Arial" w:cs="Arial"/>
          <w:sz w:val="24"/>
          <w:szCs w:val="24"/>
        </w:rPr>
        <w:t xml:space="preserve">. Services include, but are not limited, assistance with child day care, employment services, job training, transportation assistance, and adult educational services. </w:t>
      </w:r>
    </w:p>
    <w:bookmarkEnd w:id="1"/>
    <w:p w14:paraId="3A0871BE" w14:textId="77777777" w:rsidR="00597369" w:rsidRDefault="00597369" w:rsidP="00417D69">
      <w:pPr>
        <w:tabs>
          <w:tab w:val="left" w:pos="1460"/>
        </w:tabs>
        <w:spacing w:after="0" w:line="240" w:lineRule="auto"/>
        <w:ind w:right="1540"/>
        <w:rPr>
          <w:rFonts w:ascii="Arial" w:hAnsi="Arial" w:cs="Arial"/>
          <w:iCs/>
          <w:sz w:val="24"/>
          <w:szCs w:val="24"/>
        </w:rPr>
      </w:pPr>
    </w:p>
    <w:p w14:paraId="34169FCA" w14:textId="52A09AAF" w:rsidR="00DF438A" w:rsidRPr="00576822" w:rsidRDefault="00057879" w:rsidP="00400B70">
      <w:pPr>
        <w:spacing w:after="0" w:line="240" w:lineRule="auto"/>
        <w:ind w:left="720" w:hanging="720"/>
        <w:jc w:val="both"/>
        <w:rPr>
          <w:rFonts w:ascii="Arial" w:hAnsi="Arial" w:cs="Arial"/>
          <w:b/>
          <w:bCs/>
          <w:color w:val="833C0B" w:themeColor="accent2" w:themeShade="80"/>
          <w:sz w:val="28"/>
          <w:szCs w:val="28"/>
        </w:rPr>
      </w:pPr>
      <w:r w:rsidRPr="00576822">
        <w:rPr>
          <w:rFonts w:ascii="Arial" w:hAnsi="Arial" w:cs="Arial"/>
          <w:b/>
          <w:bCs/>
          <w:color w:val="833C0B" w:themeColor="accent2" w:themeShade="80"/>
          <w:sz w:val="28"/>
          <w:szCs w:val="28"/>
        </w:rPr>
        <w:t>B</w:t>
      </w:r>
      <w:r w:rsidR="00DF438A" w:rsidRPr="00576822">
        <w:rPr>
          <w:rFonts w:ascii="Arial" w:hAnsi="Arial" w:cs="Arial"/>
          <w:b/>
          <w:bCs/>
          <w:color w:val="833C0B" w:themeColor="accent2" w:themeShade="80"/>
          <w:sz w:val="28"/>
          <w:szCs w:val="28"/>
        </w:rPr>
        <w:t>.</w:t>
      </w:r>
      <w:r w:rsidR="00DF438A" w:rsidRPr="00576822">
        <w:rPr>
          <w:rFonts w:ascii="Arial" w:hAnsi="Arial" w:cs="Arial"/>
          <w:b/>
          <w:bCs/>
          <w:color w:val="833C0B" w:themeColor="accent2" w:themeShade="80"/>
          <w:sz w:val="28"/>
          <w:szCs w:val="28"/>
        </w:rPr>
        <w:tab/>
        <w:t>Partners’ Efforts to Collaborate on Co-</w:t>
      </w:r>
      <w:r w:rsidR="00400B70" w:rsidRPr="00576822">
        <w:rPr>
          <w:rFonts w:ascii="Arial" w:hAnsi="Arial" w:cs="Arial"/>
          <w:b/>
          <w:bCs/>
          <w:color w:val="833C0B" w:themeColor="accent2" w:themeShade="80"/>
          <w:sz w:val="28"/>
          <w:szCs w:val="28"/>
        </w:rPr>
        <w:t>enrollment</w:t>
      </w:r>
      <w:r w:rsidR="00DF438A" w:rsidRPr="00576822">
        <w:rPr>
          <w:rFonts w:ascii="Arial" w:hAnsi="Arial" w:cs="Arial"/>
          <w:b/>
          <w:bCs/>
          <w:color w:val="833C0B" w:themeColor="accent2" w:themeShade="80"/>
          <w:sz w:val="28"/>
          <w:szCs w:val="28"/>
        </w:rPr>
        <w:t xml:space="preserve"> and Case Management</w:t>
      </w:r>
    </w:p>
    <w:p w14:paraId="1A76D6C5" w14:textId="77777777" w:rsidR="00DF438A" w:rsidRPr="006C5109" w:rsidRDefault="00DF438A" w:rsidP="00417D69">
      <w:pPr>
        <w:tabs>
          <w:tab w:val="left" w:pos="1460"/>
        </w:tabs>
        <w:spacing w:after="0" w:line="240" w:lineRule="auto"/>
        <w:ind w:right="1540"/>
        <w:rPr>
          <w:rFonts w:ascii="Arial" w:hAnsi="Arial" w:cs="Arial"/>
          <w:iCs/>
          <w:sz w:val="24"/>
          <w:szCs w:val="24"/>
        </w:rPr>
      </w:pPr>
    </w:p>
    <w:p w14:paraId="72BEF217" w14:textId="6DA2A733" w:rsidR="009D4066" w:rsidRPr="0089510E" w:rsidRDefault="009D4066" w:rsidP="009D4066">
      <w:pPr>
        <w:pStyle w:val="Default"/>
        <w:jc w:val="both"/>
        <w:rPr>
          <w:rFonts w:ascii="Arial" w:hAnsi="Arial" w:cs="Arial"/>
        </w:rPr>
      </w:pPr>
      <w:r w:rsidRPr="0089510E">
        <w:rPr>
          <w:rFonts w:ascii="Arial" w:hAnsi="Arial" w:cs="Arial"/>
        </w:rPr>
        <w:t xml:space="preserve">Co-enrollment </w:t>
      </w:r>
      <w:r>
        <w:rPr>
          <w:rFonts w:ascii="Arial" w:hAnsi="Arial" w:cs="Arial"/>
        </w:rPr>
        <w:t>is</w:t>
      </w:r>
      <w:r w:rsidRPr="0089510E">
        <w:rPr>
          <w:rFonts w:ascii="Arial" w:hAnsi="Arial" w:cs="Arial"/>
        </w:rPr>
        <w:t xml:space="preserve"> enrollment </w:t>
      </w:r>
      <w:r>
        <w:rPr>
          <w:rFonts w:ascii="Arial" w:hAnsi="Arial" w:cs="Arial"/>
        </w:rPr>
        <w:t xml:space="preserve">of a RichmondWORKS participant </w:t>
      </w:r>
      <w:r w:rsidRPr="0089510E">
        <w:rPr>
          <w:rFonts w:ascii="Arial" w:hAnsi="Arial" w:cs="Arial"/>
        </w:rPr>
        <w:t>in two or more WIOA programs</w:t>
      </w:r>
      <w:r>
        <w:rPr>
          <w:rFonts w:ascii="Arial" w:hAnsi="Arial" w:cs="Arial"/>
        </w:rPr>
        <w:t xml:space="preserve"> </w:t>
      </w:r>
      <w:r w:rsidRPr="0089510E">
        <w:rPr>
          <w:rFonts w:ascii="Arial" w:hAnsi="Arial" w:cs="Arial"/>
        </w:rPr>
        <w:t xml:space="preserve">or </w:t>
      </w:r>
      <w:r>
        <w:rPr>
          <w:rFonts w:ascii="Arial" w:hAnsi="Arial" w:cs="Arial"/>
        </w:rPr>
        <w:t xml:space="preserve">workforce system partner </w:t>
      </w:r>
      <w:r w:rsidRPr="0089510E">
        <w:rPr>
          <w:rFonts w:ascii="Arial" w:hAnsi="Arial" w:cs="Arial"/>
        </w:rPr>
        <w:t xml:space="preserve">programs. Co-enrollments will always be for the benefit of the </w:t>
      </w:r>
      <w:r>
        <w:rPr>
          <w:rFonts w:ascii="Arial" w:hAnsi="Arial" w:cs="Arial"/>
        </w:rPr>
        <w:t>participant and</w:t>
      </w:r>
      <w:r w:rsidRPr="0089510E">
        <w:rPr>
          <w:rFonts w:ascii="Arial" w:hAnsi="Arial" w:cs="Arial"/>
        </w:rPr>
        <w:t xml:space="preserve"> will be used to </w:t>
      </w:r>
      <w:r>
        <w:rPr>
          <w:rFonts w:ascii="Arial" w:hAnsi="Arial" w:cs="Arial"/>
        </w:rPr>
        <w:t xml:space="preserve">access needed </w:t>
      </w:r>
      <w:r w:rsidRPr="0089510E">
        <w:rPr>
          <w:rFonts w:ascii="Arial" w:hAnsi="Arial" w:cs="Arial"/>
        </w:rPr>
        <w:t xml:space="preserve">services that are available for eligible participants </w:t>
      </w:r>
      <w:r>
        <w:rPr>
          <w:rFonts w:ascii="Arial" w:hAnsi="Arial" w:cs="Arial"/>
        </w:rPr>
        <w:t xml:space="preserve">and will promote a </w:t>
      </w:r>
      <w:r w:rsidRPr="0089510E">
        <w:rPr>
          <w:rFonts w:ascii="Arial" w:hAnsi="Arial" w:cs="Arial"/>
        </w:rPr>
        <w:t>positive outcome. Co-enrollment is meant to supplement and/or enhance services, rather than to</w:t>
      </w:r>
      <w:r>
        <w:rPr>
          <w:rFonts w:ascii="Arial" w:hAnsi="Arial" w:cs="Arial"/>
        </w:rPr>
        <w:t xml:space="preserve"> </w:t>
      </w:r>
      <w:r w:rsidRPr="0089510E">
        <w:rPr>
          <w:rFonts w:ascii="Arial" w:hAnsi="Arial" w:cs="Arial"/>
        </w:rPr>
        <w:t xml:space="preserve">duplicate them. </w:t>
      </w:r>
      <w:r>
        <w:rPr>
          <w:rFonts w:ascii="Arial" w:hAnsi="Arial" w:cs="Arial"/>
        </w:rPr>
        <w:t>C</w:t>
      </w:r>
      <w:r w:rsidRPr="0089510E">
        <w:rPr>
          <w:rFonts w:ascii="Arial" w:hAnsi="Arial" w:cs="Arial"/>
        </w:rPr>
        <w:t xml:space="preserve">o-enrollments </w:t>
      </w:r>
      <w:r w:rsidRPr="0089510E">
        <w:rPr>
          <w:rFonts w:ascii="Arial" w:hAnsi="Arial" w:cs="Arial"/>
        </w:rPr>
        <w:lastRenderedPageBreak/>
        <w:t>require coordination between</w:t>
      </w:r>
      <w:r>
        <w:rPr>
          <w:rFonts w:ascii="Arial" w:hAnsi="Arial" w:cs="Arial"/>
        </w:rPr>
        <w:t xml:space="preserve"> staff representing the programs in which a participant is enrolled</w:t>
      </w:r>
      <w:r w:rsidRPr="0089510E">
        <w:rPr>
          <w:rFonts w:ascii="Arial" w:hAnsi="Arial" w:cs="Arial"/>
        </w:rPr>
        <w:t xml:space="preserve">. It must be clear at all times what services are being provided and by whom. </w:t>
      </w:r>
      <w:r>
        <w:rPr>
          <w:rFonts w:ascii="Arial" w:hAnsi="Arial" w:cs="Arial"/>
        </w:rPr>
        <w:t>C</w:t>
      </w:r>
      <w:r w:rsidRPr="0089510E">
        <w:rPr>
          <w:rFonts w:ascii="Arial" w:hAnsi="Arial" w:cs="Arial"/>
        </w:rPr>
        <w:t>oordination</w:t>
      </w:r>
      <w:r>
        <w:rPr>
          <w:rFonts w:ascii="Arial" w:hAnsi="Arial" w:cs="Arial"/>
        </w:rPr>
        <w:t xml:space="preserve"> involves:</w:t>
      </w:r>
      <w:r w:rsidRPr="0089510E">
        <w:rPr>
          <w:rFonts w:ascii="Arial" w:hAnsi="Arial" w:cs="Arial"/>
        </w:rPr>
        <w:t xml:space="preserve"> </w:t>
      </w:r>
    </w:p>
    <w:p w14:paraId="225A4808" w14:textId="77777777" w:rsidR="009D4066" w:rsidRPr="0089510E" w:rsidRDefault="009D4066" w:rsidP="009D4066">
      <w:pPr>
        <w:pStyle w:val="Default"/>
        <w:jc w:val="both"/>
        <w:rPr>
          <w:rFonts w:ascii="Arial" w:hAnsi="Arial" w:cs="Arial"/>
        </w:rPr>
      </w:pPr>
    </w:p>
    <w:p w14:paraId="7C8A0F21" w14:textId="77777777" w:rsidR="009D4066" w:rsidRPr="0089510E" w:rsidRDefault="009D4066" w:rsidP="009D4066">
      <w:pPr>
        <w:pStyle w:val="Default"/>
        <w:numPr>
          <w:ilvl w:val="0"/>
          <w:numId w:val="31"/>
        </w:numPr>
        <w:jc w:val="both"/>
        <w:rPr>
          <w:rFonts w:ascii="Arial" w:hAnsi="Arial" w:cs="Arial"/>
        </w:rPr>
      </w:pPr>
      <w:r w:rsidRPr="0089510E">
        <w:rPr>
          <w:rFonts w:ascii="Arial" w:hAnsi="Arial" w:cs="Arial"/>
        </w:rPr>
        <w:t>Determin</w:t>
      </w:r>
      <w:r>
        <w:rPr>
          <w:rFonts w:ascii="Arial" w:hAnsi="Arial" w:cs="Arial"/>
        </w:rPr>
        <w:t xml:space="preserve">ation </w:t>
      </w:r>
      <w:r w:rsidRPr="0089510E">
        <w:rPr>
          <w:rFonts w:ascii="Arial" w:hAnsi="Arial" w:cs="Arial"/>
        </w:rPr>
        <w:t xml:space="preserve">at intake </w:t>
      </w:r>
      <w:r>
        <w:rPr>
          <w:rFonts w:ascii="Arial" w:hAnsi="Arial" w:cs="Arial"/>
        </w:rPr>
        <w:t xml:space="preserve">about </w:t>
      </w:r>
      <w:r w:rsidRPr="0089510E">
        <w:rPr>
          <w:rFonts w:ascii="Arial" w:hAnsi="Arial" w:cs="Arial"/>
        </w:rPr>
        <w:t xml:space="preserve">whether a client is enrolled in another program. </w:t>
      </w:r>
    </w:p>
    <w:p w14:paraId="577355FB" w14:textId="20FC2DA8" w:rsidR="009D4066" w:rsidRPr="0089510E" w:rsidRDefault="009D4066" w:rsidP="009D4066">
      <w:pPr>
        <w:pStyle w:val="Default"/>
        <w:numPr>
          <w:ilvl w:val="0"/>
          <w:numId w:val="31"/>
        </w:numPr>
        <w:jc w:val="both"/>
        <w:rPr>
          <w:rFonts w:ascii="Arial" w:hAnsi="Arial" w:cs="Arial"/>
        </w:rPr>
      </w:pPr>
      <w:r w:rsidRPr="0089510E">
        <w:rPr>
          <w:rFonts w:ascii="Arial" w:hAnsi="Arial" w:cs="Arial"/>
        </w:rPr>
        <w:t>If a client is enrolled in another</w:t>
      </w:r>
      <w:r w:rsidR="00F05F7C">
        <w:rPr>
          <w:rFonts w:ascii="Arial" w:hAnsi="Arial" w:cs="Arial"/>
        </w:rPr>
        <w:t xml:space="preserve"> program</w:t>
      </w:r>
      <w:r w:rsidRPr="0089510E">
        <w:rPr>
          <w:rFonts w:ascii="Arial" w:hAnsi="Arial" w:cs="Arial"/>
        </w:rPr>
        <w:t>, co-enrollment will first be discussed with</w:t>
      </w:r>
      <w:r>
        <w:rPr>
          <w:rFonts w:ascii="Arial" w:hAnsi="Arial" w:cs="Arial"/>
        </w:rPr>
        <w:t xml:space="preserve"> individuals representing that program</w:t>
      </w:r>
      <w:r w:rsidRPr="0089510E">
        <w:rPr>
          <w:rFonts w:ascii="Arial" w:hAnsi="Arial" w:cs="Arial"/>
        </w:rPr>
        <w:t>. Additionally, if a WIOA Employment Specialist seeks to refer a client to another WIOA</w:t>
      </w:r>
      <w:r>
        <w:rPr>
          <w:rFonts w:ascii="Arial" w:hAnsi="Arial" w:cs="Arial"/>
        </w:rPr>
        <w:t xml:space="preserve"> or partner</w:t>
      </w:r>
      <w:r w:rsidRPr="0089510E">
        <w:rPr>
          <w:rFonts w:ascii="Arial" w:hAnsi="Arial" w:cs="Arial"/>
        </w:rPr>
        <w:t xml:space="preserve"> program, the possibility of co-enrollment will be discussed with </w:t>
      </w:r>
      <w:r>
        <w:rPr>
          <w:rFonts w:ascii="Arial" w:hAnsi="Arial" w:cs="Arial"/>
        </w:rPr>
        <w:t>individuals representing the additional program</w:t>
      </w:r>
      <w:r w:rsidRPr="0089510E">
        <w:rPr>
          <w:rFonts w:ascii="Arial" w:hAnsi="Arial" w:cs="Arial"/>
        </w:rPr>
        <w:t xml:space="preserve">. All information regarding the co-enrollment will be documented in the </w:t>
      </w:r>
      <w:r w:rsidR="00F05F7C">
        <w:rPr>
          <w:rFonts w:ascii="Arial" w:hAnsi="Arial" w:cs="Arial"/>
        </w:rPr>
        <w:t>participant</w:t>
      </w:r>
      <w:r w:rsidRPr="0089510E">
        <w:rPr>
          <w:rFonts w:ascii="Arial" w:hAnsi="Arial" w:cs="Arial"/>
        </w:rPr>
        <w:t xml:space="preserve">’s case notes. </w:t>
      </w:r>
    </w:p>
    <w:p w14:paraId="7EB654B9" w14:textId="77777777" w:rsidR="009D4066" w:rsidRPr="0089510E" w:rsidRDefault="009D4066" w:rsidP="009D4066">
      <w:pPr>
        <w:pStyle w:val="Default"/>
        <w:numPr>
          <w:ilvl w:val="0"/>
          <w:numId w:val="31"/>
        </w:numPr>
        <w:jc w:val="both"/>
        <w:rPr>
          <w:rFonts w:ascii="Arial" w:hAnsi="Arial" w:cs="Arial"/>
        </w:rPr>
      </w:pPr>
      <w:r w:rsidRPr="0089510E">
        <w:rPr>
          <w:rFonts w:ascii="Arial" w:hAnsi="Arial" w:cs="Arial"/>
        </w:rPr>
        <w:t xml:space="preserve">There </w:t>
      </w:r>
      <w:r>
        <w:rPr>
          <w:rFonts w:ascii="Arial" w:hAnsi="Arial" w:cs="Arial"/>
        </w:rPr>
        <w:t xml:space="preserve">is </w:t>
      </w:r>
      <w:r w:rsidRPr="0089510E">
        <w:rPr>
          <w:rFonts w:ascii="Arial" w:hAnsi="Arial" w:cs="Arial"/>
        </w:rPr>
        <w:t>one</w:t>
      </w:r>
      <w:r>
        <w:rPr>
          <w:rFonts w:ascii="Arial" w:hAnsi="Arial" w:cs="Arial"/>
        </w:rPr>
        <w:t xml:space="preserve"> lead program</w:t>
      </w:r>
      <w:r w:rsidRPr="0089510E">
        <w:rPr>
          <w:rFonts w:ascii="Arial" w:hAnsi="Arial" w:cs="Arial"/>
        </w:rPr>
        <w:t xml:space="preserve">. This </w:t>
      </w:r>
      <w:r>
        <w:rPr>
          <w:rFonts w:ascii="Arial" w:hAnsi="Arial" w:cs="Arial"/>
        </w:rPr>
        <w:t xml:space="preserve">is </w:t>
      </w:r>
      <w:r w:rsidRPr="0089510E">
        <w:rPr>
          <w:rFonts w:ascii="Arial" w:hAnsi="Arial" w:cs="Arial"/>
        </w:rPr>
        <w:t>normally the first</w:t>
      </w:r>
      <w:r>
        <w:rPr>
          <w:rFonts w:ascii="Arial" w:hAnsi="Arial" w:cs="Arial"/>
        </w:rPr>
        <w:t xml:space="preserve"> to enroll the participant</w:t>
      </w:r>
      <w:r w:rsidRPr="0089510E">
        <w:rPr>
          <w:rFonts w:ascii="Arial" w:hAnsi="Arial" w:cs="Arial"/>
        </w:rPr>
        <w:t xml:space="preserve">. </w:t>
      </w:r>
    </w:p>
    <w:p w14:paraId="33DD358B" w14:textId="2640A384" w:rsidR="009D4066" w:rsidRPr="0089510E" w:rsidRDefault="009D4066" w:rsidP="009D4066">
      <w:pPr>
        <w:pStyle w:val="Default"/>
        <w:numPr>
          <w:ilvl w:val="0"/>
          <w:numId w:val="31"/>
        </w:numPr>
        <w:jc w:val="both"/>
        <w:rPr>
          <w:rFonts w:ascii="Arial" w:hAnsi="Arial" w:cs="Arial"/>
        </w:rPr>
      </w:pPr>
      <w:r w:rsidRPr="0089510E">
        <w:rPr>
          <w:rFonts w:ascii="Arial" w:hAnsi="Arial" w:cs="Arial"/>
        </w:rPr>
        <w:t xml:space="preserve">The primary </w:t>
      </w:r>
      <w:r>
        <w:rPr>
          <w:rFonts w:ascii="Arial" w:hAnsi="Arial" w:cs="Arial"/>
        </w:rPr>
        <w:t xml:space="preserve">program representative </w:t>
      </w:r>
      <w:r w:rsidRPr="0089510E">
        <w:rPr>
          <w:rFonts w:ascii="Arial" w:hAnsi="Arial" w:cs="Arial"/>
        </w:rPr>
        <w:t>coordinate</w:t>
      </w:r>
      <w:r>
        <w:rPr>
          <w:rFonts w:ascii="Arial" w:hAnsi="Arial" w:cs="Arial"/>
        </w:rPr>
        <w:t>s</w:t>
      </w:r>
      <w:r w:rsidRPr="0089510E">
        <w:rPr>
          <w:rFonts w:ascii="Arial" w:hAnsi="Arial" w:cs="Arial"/>
        </w:rPr>
        <w:t xml:space="preserve"> activities and ensure</w:t>
      </w:r>
      <w:r w:rsidR="00BB432F">
        <w:rPr>
          <w:rFonts w:ascii="Arial" w:hAnsi="Arial" w:cs="Arial"/>
        </w:rPr>
        <w:t>s</w:t>
      </w:r>
      <w:r w:rsidRPr="0089510E">
        <w:rPr>
          <w:rFonts w:ascii="Arial" w:hAnsi="Arial" w:cs="Arial"/>
        </w:rPr>
        <w:t xml:space="preserve"> all services are documented in the client’s Individual Employment Plan and case notes. </w:t>
      </w:r>
    </w:p>
    <w:p w14:paraId="485BE48C" w14:textId="77777777" w:rsidR="009D4066" w:rsidRPr="0089510E" w:rsidRDefault="009D4066" w:rsidP="009D4066">
      <w:pPr>
        <w:pStyle w:val="Default"/>
        <w:numPr>
          <w:ilvl w:val="0"/>
          <w:numId w:val="31"/>
        </w:numPr>
        <w:jc w:val="both"/>
        <w:rPr>
          <w:rFonts w:ascii="Arial" w:hAnsi="Arial" w:cs="Arial"/>
        </w:rPr>
      </w:pPr>
      <w:r w:rsidRPr="0089510E">
        <w:rPr>
          <w:rFonts w:ascii="Arial" w:hAnsi="Arial" w:cs="Arial"/>
        </w:rPr>
        <w:t>Normally, a co-enrolled client may receive only one Individual Training Account</w:t>
      </w:r>
      <w:r>
        <w:rPr>
          <w:rFonts w:ascii="Arial" w:hAnsi="Arial" w:cs="Arial"/>
        </w:rPr>
        <w:t>,</w:t>
      </w:r>
      <w:r w:rsidRPr="0089510E">
        <w:rPr>
          <w:rFonts w:ascii="Arial" w:hAnsi="Arial" w:cs="Arial"/>
        </w:rPr>
        <w:t xml:space="preserve"> but may receive </w:t>
      </w:r>
      <w:r>
        <w:rPr>
          <w:rFonts w:ascii="Arial" w:hAnsi="Arial" w:cs="Arial"/>
        </w:rPr>
        <w:t>other training, such as o</w:t>
      </w:r>
      <w:r w:rsidRPr="0089510E">
        <w:rPr>
          <w:rFonts w:ascii="Arial" w:hAnsi="Arial" w:cs="Arial"/>
        </w:rPr>
        <w:t>n-the-</w:t>
      </w:r>
      <w:r>
        <w:rPr>
          <w:rFonts w:ascii="Arial" w:hAnsi="Arial" w:cs="Arial"/>
        </w:rPr>
        <w:t>j</w:t>
      </w:r>
      <w:r w:rsidRPr="0089510E">
        <w:rPr>
          <w:rFonts w:ascii="Arial" w:hAnsi="Arial" w:cs="Arial"/>
        </w:rPr>
        <w:t xml:space="preserve">ob </w:t>
      </w:r>
      <w:r>
        <w:rPr>
          <w:rFonts w:ascii="Arial" w:hAnsi="Arial" w:cs="Arial"/>
        </w:rPr>
        <w:t>t</w:t>
      </w:r>
      <w:r w:rsidRPr="0089510E">
        <w:rPr>
          <w:rFonts w:ascii="Arial" w:hAnsi="Arial" w:cs="Arial"/>
        </w:rPr>
        <w:t>raining</w:t>
      </w:r>
      <w:r>
        <w:rPr>
          <w:rFonts w:ascii="Arial" w:hAnsi="Arial" w:cs="Arial"/>
        </w:rPr>
        <w:t xml:space="preserve"> </w:t>
      </w:r>
      <w:r w:rsidRPr="0089510E">
        <w:rPr>
          <w:rFonts w:ascii="Arial" w:hAnsi="Arial" w:cs="Arial"/>
        </w:rPr>
        <w:t xml:space="preserve">that is linked to the vocational training provided by the ITA. </w:t>
      </w:r>
      <w:r>
        <w:rPr>
          <w:rFonts w:ascii="Arial" w:hAnsi="Arial" w:cs="Arial"/>
        </w:rPr>
        <w:t>Maximum t</w:t>
      </w:r>
      <w:r w:rsidRPr="0089510E">
        <w:rPr>
          <w:rFonts w:ascii="Arial" w:hAnsi="Arial" w:cs="Arial"/>
        </w:rPr>
        <w:t xml:space="preserve">raining </w:t>
      </w:r>
      <w:r>
        <w:rPr>
          <w:rFonts w:ascii="Arial" w:hAnsi="Arial" w:cs="Arial"/>
        </w:rPr>
        <w:t xml:space="preserve">expenditures </w:t>
      </w:r>
      <w:r w:rsidRPr="0089510E">
        <w:rPr>
          <w:rFonts w:ascii="Arial" w:hAnsi="Arial" w:cs="Arial"/>
        </w:rPr>
        <w:t>must be maintained per individual enrollment period</w:t>
      </w:r>
      <w:r>
        <w:rPr>
          <w:rFonts w:ascii="Arial" w:hAnsi="Arial" w:cs="Arial"/>
        </w:rPr>
        <w:t xml:space="preserve">, in accordance with RWDB’s </w:t>
      </w:r>
      <w:r w:rsidRPr="0089510E">
        <w:rPr>
          <w:rFonts w:ascii="Arial" w:hAnsi="Arial" w:cs="Arial"/>
        </w:rPr>
        <w:t xml:space="preserve">ITA Policy. </w:t>
      </w:r>
    </w:p>
    <w:p w14:paraId="085B9A8A" w14:textId="77777777" w:rsidR="009D4066" w:rsidRPr="0089510E" w:rsidRDefault="009D4066" w:rsidP="009D4066">
      <w:pPr>
        <w:pStyle w:val="Default"/>
        <w:numPr>
          <w:ilvl w:val="0"/>
          <w:numId w:val="31"/>
        </w:numPr>
        <w:jc w:val="both"/>
        <w:rPr>
          <w:rFonts w:ascii="Arial" w:hAnsi="Arial" w:cs="Arial"/>
        </w:rPr>
      </w:pPr>
      <w:r w:rsidRPr="0089510E">
        <w:rPr>
          <w:rFonts w:ascii="Arial" w:hAnsi="Arial" w:cs="Arial"/>
        </w:rPr>
        <w:t>Placement information will be shared among</w:t>
      </w:r>
      <w:r>
        <w:rPr>
          <w:rFonts w:ascii="Arial" w:hAnsi="Arial" w:cs="Arial"/>
        </w:rPr>
        <w:t xml:space="preserve"> staff from all programs serving the participant</w:t>
      </w:r>
      <w:r w:rsidRPr="0089510E">
        <w:rPr>
          <w:rFonts w:ascii="Arial" w:hAnsi="Arial" w:cs="Arial"/>
        </w:rPr>
        <w:t xml:space="preserve">. The </w:t>
      </w:r>
      <w:r>
        <w:rPr>
          <w:rFonts w:ascii="Arial" w:hAnsi="Arial" w:cs="Arial"/>
        </w:rPr>
        <w:t>lead program representative officially records such information.</w:t>
      </w:r>
    </w:p>
    <w:p w14:paraId="3D446524" w14:textId="77777777" w:rsidR="009D4066" w:rsidRPr="0089510E" w:rsidRDefault="009D4066" w:rsidP="009D4066">
      <w:pPr>
        <w:pStyle w:val="Default"/>
        <w:numPr>
          <w:ilvl w:val="0"/>
          <w:numId w:val="31"/>
        </w:numPr>
        <w:jc w:val="both"/>
        <w:rPr>
          <w:rFonts w:ascii="Arial" w:hAnsi="Arial" w:cs="Arial"/>
        </w:rPr>
      </w:pPr>
      <w:r w:rsidRPr="0089510E">
        <w:rPr>
          <w:rFonts w:ascii="Arial" w:hAnsi="Arial" w:cs="Arial"/>
        </w:rPr>
        <w:t>Exit decisions must be coordinated between</w:t>
      </w:r>
      <w:r>
        <w:rPr>
          <w:rFonts w:ascii="Arial" w:hAnsi="Arial" w:cs="Arial"/>
        </w:rPr>
        <w:t xml:space="preserve"> programs</w:t>
      </w:r>
      <w:r w:rsidRPr="0089510E">
        <w:rPr>
          <w:rFonts w:ascii="Arial" w:hAnsi="Arial" w:cs="Arial"/>
        </w:rPr>
        <w:t xml:space="preserve">. </w:t>
      </w:r>
    </w:p>
    <w:p w14:paraId="03E8FB16" w14:textId="77777777" w:rsidR="009D4066" w:rsidRPr="00597ABE" w:rsidRDefault="009D4066" w:rsidP="009D4066">
      <w:pPr>
        <w:pStyle w:val="Default"/>
        <w:numPr>
          <w:ilvl w:val="0"/>
          <w:numId w:val="31"/>
        </w:numPr>
        <w:jc w:val="both"/>
        <w:rPr>
          <w:rFonts w:ascii="Arial" w:hAnsi="Arial" w:cs="Arial"/>
          <w:sz w:val="22"/>
          <w:szCs w:val="22"/>
        </w:rPr>
      </w:pPr>
      <w:r w:rsidRPr="00597ABE">
        <w:rPr>
          <w:rFonts w:ascii="Arial" w:hAnsi="Arial" w:cs="Arial"/>
        </w:rPr>
        <w:t xml:space="preserve">Follow-up activities and services will be coordinated </w:t>
      </w:r>
      <w:r>
        <w:rPr>
          <w:rFonts w:ascii="Arial" w:hAnsi="Arial" w:cs="Arial"/>
        </w:rPr>
        <w:t>among all programs serving the participant.</w:t>
      </w:r>
    </w:p>
    <w:p w14:paraId="030E9675" w14:textId="77777777" w:rsidR="00417D69" w:rsidRPr="006C5109" w:rsidRDefault="00417D69" w:rsidP="00417D69">
      <w:pPr>
        <w:tabs>
          <w:tab w:val="left" w:pos="1460"/>
        </w:tabs>
        <w:spacing w:after="0" w:line="240" w:lineRule="auto"/>
        <w:ind w:right="1540"/>
        <w:rPr>
          <w:rFonts w:ascii="Arial" w:hAnsi="Arial" w:cs="Arial"/>
          <w:iCs/>
          <w:sz w:val="24"/>
          <w:szCs w:val="24"/>
        </w:rPr>
      </w:pPr>
    </w:p>
    <w:p w14:paraId="01B70616" w14:textId="4AC2462B" w:rsidR="00057879" w:rsidRPr="00576822" w:rsidRDefault="00AA4213" w:rsidP="009031BD">
      <w:pPr>
        <w:spacing w:after="0" w:line="240" w:lineRule="auto"/>
        <w:ind w:left="720" w:hanging="720"/>
        <w:jc w:val="both"/>
        <w:rPr>
          <w:rFonts w:ascii="Arial" w:hAnsi="Arial" w:cs="Arial"/>
          <w:b/>
          <w:bCs/>
          <w:color w:val="833C0B" w:themeColor="accent2" w:themeShade="80"/>
          <w:sz w:val="28"/>
          <w:szCs w:val="28"/>
        </w:rPr>
      </w:pPr>
      <w:r w:rsidRPr="00576822">
        <w:rPr>
          <w:rFonts w:ascii="Arial" w:hAnsi="Arial" w:cs="Arial"/>
          <w:b/>
          <w:bCs/>
          <w:color w:val="833C0B" w:themeColor="accent2" w:themeShade="80"/>
          <w:sz w:val="28"/>
          <w:szCs w:val="28"/>
        </w:rPr>
        <w:t>C</w:t>
      </w:r>
      <w:r w:rsidR="00057879" w:rsidRPr="00576822">
        <w:rPr>
          <w:rFonts w:ascii="Arial" w:hAnsi="Arial" w:cs="Arial"/>
          <w:b/>
          <w:bCs/>
          <w:color w:val="833C0B" w:themeColor="accent2" w:themeShade="80"/>
          <w:sz w:val="28"/>
          <w:szCs w:val="28"/>
        </w:rPr>
        <w:t>.</w:t>
      </w:r>
      <w:r w:rsidR="009031BD" w:rsidRPr="00576822">
        <w:rPr>
          <w:rFonts w:ascii="Arial" w:hAnsi="Arial" w:cs="Arial"/>
          <w:b/>
          <w:bCs/>
          <w:color w:val="833C0B" w:themeColor="accent2" w:themeShade="80"/>
          <w:sz w:val="28"/>
          <w:szCs w:val="28"/>
        </w:rPr>
        <w:tab/>
      </w:r>
      <w:r w:rsidR="00057879" w:rsidRPr="00576822">
        <w:rPr>
          <w:rFonts w:ascii="Arial" w:hAnsi="Arial" w:cs="Arial"/>
          <w:b/>
          <w:bCs/>
          <w:color w:val="833C0B" w:themeColor="accent2" w:themeShade="80"/>
          <w:sz w:val="28"/>
          <w:szCs w:val="28"/>
        </w:rPr>
        <w:t xml:space="preserve">One-Stop System’s </w:t>
      </w:r>
      <w:r w:rsidR="005026E3" w:rsidRPr="00576822">
        <w:rPr>
          <w:rFonts w:ascii="Arial" w:hAnsi="Arial" w:cs="Arial"/>
          <w:b/>
          <w:bCs/>
          <w:color w:val="833C0B" w:themeColor="accent2" w:themeShade="80"/>
          <w:sz w:val="28"/>
          <w:szCs w:val="28"/>
        </w:rPr>
        <w:t xml:space="preserve">Service Delivery Platforms Including </w:t>
      </w:r>
      <w:r w:rsidR="00057879" w:rsidRPr="00576822">
        <w:rPr>
          <w:rFonts w:ascii="Arial" w:hAnsi="Arial" w:cs="Arial"/>
          <w:b/>
          <w:bCs/>
          <w:color w:val="833C0B" w:themeColor="accent2" w:themeShade="80"/>
          <w:sz w:val="28"/>
          <w:szCs w:val="28"/>
        </w:rPr>
        <w:t xml:space="preserve">Use of Technology </w:t>
      </w:r>
    </w:p>
    <w:p w14:paraId="7ADCF8A2" w14:textId="77777777" w:rsidR="009031BD" w:rsidRPr="006C5109" w:rsidRDefault="009031BD" w:rsidP="00D57848">
      <w:pPr>
        <w:spacing w:after="0" w:line="240" w:lineRule="auto"/>
        <w:jc w:val="both"/>
        <w:rPr>
          <w:rFonts w:ascii="Arial" w:hAnsi="Arial" w:cs="Arial"/>
          <w:sz w:val="24"/>
          <w:szCs w:val="24"/>
        </w:rPr>
      </w:pPr>
    </w:p>
    <w:p w14:paraId="55072E61" w14:textId="77777777" w:rsidR="00CF0C05" w:rsidRPr="00CF0C05" w:rsidRDefault="00CF0C05" w:rsidP="00CF0C05">
      <w:pPr>
        <w:spacing w:after="0" w:line="240" w:lineRule="auto"/>
        <w:jc w:val="both"/>
        <w:rPr>
          <w:rFonts w:ascii="Arial" w:hAnsi="Arial" w:cs="Arial"/>
          <w:iCs/>
          <w:sz w:val="24"/>
          <w:szCs w:val="24"/>
          <w:highlight w:val="white"/>
        </w:rPr>
      </w:pPr>
      <w:r w:rsidRPr="00CF0C05">
        <w:rPr>
          <w:rFonts w:ascii="Arial" w:hAnsi="Arial" w:cs="Arial"/>
          <w:iCs/>
          <w:sz w:val="24"/>
          <w:szCs w:val="24"/>
          <w:highlight w:val="white"/>
        </w:rPr>
        <w:t>RWDB utilizes various strategies to provide customers with convenient access to services:</w:t>
      </w:r>
    </w:p>
    <w:p w14:paraId="0F8B2106" w14:textId="77777777" w:rsidR="00CF0C05" w:rsidRPr="00CF0C05" w:rsidRDefault="00CF0C05" w:rsidP="00CF0C05">
      <w:pPr>
        <w:spacing w:after="0" w:line="240" w:lineRule="auto"/>
        <w:jc w:val="both"/>
        <w:rPr>
          <w:rFonts w:ascii="Arial" w:hAnsi="Arial" w:cs="Arial"/>
          <w:iCs/>
          <w:sz w:val="24"/>
          <w:szCs w:val="24"/>
          <w:highlight w:val="white"/>
        </w:rPr>
      </w:pPr>
    </w:p>
    <w:p w14:paraId="677E983A" w14:textId="77777777" w:rsidR="00CF0C05" w:rsidRPr="00CF0C05" w:rsidRDefault="00CF0C05" w:rsidP="00CF0C05">
      <w:pPr>
        <w:spacing w:after="0" w:line="240" w:lineRule="auto"/>
        <w:jc w:val="both"/>
        <w:rPr>
          <w:rFonts w:ascii="Arial" w:hAnsi="Arial" w:cs="Arial"/>
          <w:b/>
          <w:bCs/>
          <w:i/>
          <w:sz w:val="24"/>
          <w:szCs w:val="24"/>
          <w:highlight w:val="white"/>
        </w:rPr>
      </w:pPr>
      <w:r w:rsidRPr="00CF0C05">
        <w:rPr>
          <w:rFonts w:ascii="Arial" w:hAnsi="Arial" w:cs="Arial"/>
          <w:b/>
          <w:bCs/>
          <w:i/>
          <w:sz w:val="24"/>
          <w:szCs w:val="24"/>
          <w:highlight w:val="white"/>
        </w:rPr>
        <w:t xml:space="preserve">Physical One-Stop Career Center </w:t>
      </w:r>
    </w:p>
    <w:p w14:paraId="7EA2D9FC" w14:textId="77777777" w:rsidR="00CF0C05" w:rsidRPr="00CF0C05" w:rsidRDefault="00CF0C05" w:rsidP="00CF0C05">
      <w:pPr>
        <w:spacing w:after="0" w:line="240" w:lineRule="auto"/>
        <w:jc w:val="both"/>
        <w:rPr>
          <w:rFonts w:ascii="Arial" w:hAnsi="Arial" w:cs="Arial"/>
          <w:iCs/>
          <w:sz w:val="24"/>
          <w:szCs w:val="24"/>
          <w:highlight w:val="white"/>
        </w:rPr>
      </w:pPr>
    </w:p>
    <w:p w14:paraId="48918E7C" w14:textId="34DE143B" w:rsidR="00CF0C05" w:rsidRPr="00CF0C05" w:rsidRDefault="00CF0C05" w:rsidP="00CF0C05">
      <w:pPr>
        <w:spacing w:after="0" w:line="240" w:lineRule="auto"/>
        <w:jc w:val="both"/>
        <w:rPr>
          <w:rFonts w:ascii="Arial" w:hAnsi="Arial" w:cs="Arial"/>
          <w:iCs/>
          <w:sz w:val="24"/>
          <w:szCs w:val="24"/>
          <w:highlight w:val="white"/>
        </w:rPr>
      </w:pPr>
      <w:r w:rsidRPr="00CF0C05">
        <w:rPr>
          <w:rFonts w:ascii="Arial" w:hAnsi="Arial" w:cs="Arial"/>
          <w:iCs/>
          <w:sz w:val="24"/>
          <w:szCs w:val="24"/>
          <w:highlight w:val="white"/>
        </w:rPr>
        <w:t xml:space="preserve">The Richmond Workforce Development Board operates a full service, comprehensive AJCC at 330 25th St, Richmond, CA 94801. This brick-and-mortar facility offers </w:t>
      </w:r>
      <w:r w:rsidR="00BB432F">
        <w:rPr>
          <w:rFonts w:ascii="Arial" w:hAnsi="Arial" w:cs="Arial"/>
          <w:iCs/>
          <w:sz w:val="24"/>
          <w:szCs w:val="24"/>
          <w:highlight w:val="white"/>
        </w:rPr>
        <w:t xml:space="preserve">a </w:t>
      </w:r>
      <w:r w:rsidRPr="00CF0C05">
        <w:rPr>
          <w:rFonts w:ascii="Arial" w:hAnsi="Arial" w:cs="Arial"/>
          <w:iCs/>
          <w:sz w:val="24"/>
          <w:szCs w:val="24"/>
          <w:highlight w:val="white"/>
        </w:rPr>
        <w:t xml:space="preserve">resource room for career exploration and job search, and provide a space for meetings with workforce staff, access to partner services, meetings, workshops, and more. </w:t>
      </w:r>
    </w:p>
    <w:p w14:paraId="1314014B" w14:textId="77777777" w:rsidR="00CF0C05" w:rsidRPr="00CF0C05" w:rsidRDefault="00CF0C05" w:rsidP="00CF0C05">
      <w:pPr>
        <w:spacing w:after="0" w:line="240" w:lineRule="auto"/>
        <w:jc w:val="both"/>
        <w:rPr>
          <w:rFonts w:ascii="Arial" w:hAnsi="Arial" w:cs="Arial"/>
          <w:iCs/>
          <w:sz w:val="24"/>
          <w:szCs w:val="24"/>
          <w:highlight w:val="white"/>
        </w:rPr>
      </w:pPr>
    </w:p>
    <w:p w14:paraId="01825059" w14:textId="77777777" w:rsidR="00CF0C05" w:rsidRPr="00CF0C05" w:rsidRDefault="00CF0C05" w:rsidP="00CF0C05">
      <w:pPr>
        <w:spacing w:after="0" w:line="240" w:lineRule="auto"/>
        <w:jc w:val="both"/>
        <w:rPr>
          <w:rFonts w:ascii="Arial" w:hAnsi="Arial" w:cs="Arial"/>
          <w:b/>
          <w:bCs/>
          <w:i/>
          <w:sz w:val="24"/>
          <w:szCs w:val="24"/>
          <w:highlight w:val="white"/>
        </w:rPr>
      </w:pPr>
      <w:r w:rsidRPr="00CF0C05">
        <w:rPr>
          <w:rFonts w:ascii="Arial" w:hAnsi="Arial" w:cs="Arial"/>
          <w:b/>
          <w:bCs/>
          <w:i/>
          <w:sz w:val="24"/>
          <w:szCs w:val="24"/>
          <w:highlight w:val="white"/>
        </w:rPr>
        <w:t>Virtual Services and Information</w:t>
      </w:r>
    </w:p>
    <w:p w14:paraId="7F511F59" w14:textId="77777777" w:rsidR="00CF0C05" w:rsidRPr="00CF0C05" w:rsidRDefault="00CF0C05" w:rsidP="00CF0C05">
      <w:pPr>
        <w:spacing w:after="0" w:line="240" w:lineRule="auto"/>
        <w:jc w:val="both"/>
        <w:rPr>
          <w:rFonts w:ascii="Arial" w:hAnsi="Arial" w:cs="Arial"/>
          <w:iCs/>
          <w:sz w:val="24"/>
          <w:szCs w:val="24"/>
          <w:highlight w:val="white"/>
        </w:rPr>
      </w:pPr>
    </w:p>
    <w:p w14:paraId="662CA24D" w14:textId="77777777" w:rsidR="00CF0C05" w:rsidRPr="00CF0C05" w:rsidRDefault="00CF0C05" w:rsidP="00CF0C05">
      <w:pPr>
        <w:spacing w:after="0" w:line="240" w:lineRule="auto"/>
        <w:jc w:val="both"/>
        <w:rPr>
          <w:rFonts w:ascii="Arial" w:hAnsi="Arial" w:cs="Arial"/>
          <w:iCs/>
          <w:sz w:val="24"/>
          <w:szCs w:val="24"/>
          <w:highlight w:val="white"/>
        </w:rPr>
      </w:pPr>
      <w:r w:rsidRPr="00CF0C05">
        <w:rPr>
          <w:rFonts w:ascii="Arial" w:hAnsi="Arial" w:cs="Arial"/>
          <w:iCs/>
          <w:sz w:val="24"/>
          <w:szCs w:val="24"/>
          <w:highlight w:val="white"/>
        </w:rPr>
        <w:t>RWDB has implemented and continues to explore, test and pilot a number of virtual strategies, such as:</w:t>
      </w:r>
    </w:p>
    <w:p w14:paraId="595B4AD9" w14:textId="77777777" w:rsidR="00CF0C05" w:rsidRPr="00CF0C05" w:rsidRDefault="00CF0C05" w:rsidP="00CF0C05">
      <w:pPr>
        <w:spacing w:after="0" w:line="240" w:lineRule="auto"/>
        <w:jc w:val="both"/>
        <w:rPr>
          <w:rFonts w:ascii="Arial" w:hAnsi="Arial" w:cs="Arial"/>
          <w:iCs/>
          <w:sz w:val="24"/>
          <w:szCs w:val="24"/>
          <w:highlight w:val="white"/>
        </w:rPr>
      </w:pPr>
    </w:p>
    <w:p w14:paraId="1E534FBC" w14:textId="77777777" w:rsidR="00CF0C05" w:rsidRPr="00CF0C05" w:rsidRDefault="00CF0C05" w:rsidP="00CF0C05">
      <w:pPr>
        <w:pStyle w:val="ListParagraph"/>
        <w:numPr>
          <w:ilvl w:val="0"/>
          <w:numId w:val="32"/>
        </w:numPr>
        <w:spacing w:after="0" w:line="240" w:lineRule="auto"/>
        <w:ind w:left="360"/>
        <w:jc w:val="both"/>
        <w:rPr>
          <w:rFonts w:ascii="Arial" w:hAnsi="Arial" w:cs="Arial"/>
          <w:sz w:val="24"/>
          <w:szCs w:val="24"/>
        </w:rPr>
      </w:pPr>
      <w:r w:rsidRPr="00CF0C05">
        <w:rPr>
          <w:rFonts w:ascii="Arial" w:hAnsi="Arial" w:cs="Arial"/>
          <w:sz w:val="24"/>
          <w:szCs w:val="24"/>
        </w:rPr>
        <w:t>Videoconferencing via Zoom to deliver services ranging from orientations to the AJCC to workshops and individual meetings between participants and staff.</w:t>
      </w:r>
    </w:p>
    <w:p w14:paraId="7D269E29" w14:textId="77777777" w:rsidR="00CF0C05" w:rsidRPr="00CF0C05" w:rsidRDefault="00CF0C05" w:rsidP="00CF0C05">
      <w:pPr>
        <w:spacing w:after="0" w:line="240" w:lineRule="auto"/>
        <w:jc w:val="both"/>
        <w:rPr>
          <w:rFonts w:ascii="Arial" w:hAnsi="Arial" w:cs="Arial"/>
          <w:sz w:val="24"/>
          <w:szCs w:val="24"/>
        </w:rPr>
      </w:pPr>
    </w:p>
    <w:p w14:paraId="4D8E73F2" w14:textId="77777777" w:rsidR="00CF0C05" w:rsidRPr="00CF0C05" w:rsidRDefault="00CF0C05" w:rsidP="00CF0C05">
      <w:pPr>
        <w:pStyle w:val="ListParagraph"/>
        <w:numPr>
          <w:ilvl w:val="0"/>
          <w:numId w:val="32"/>
        </w:numPr>
        <w:spacing w:after="0" w:line="240" w:lineRule="auto"/>
        <w:ind w:left="360"/>
        <w:jc w:val="both"/>
        <w:rPr>
          <w:rFonts w:ascii="Arial" w:hAnsi="Arial" w:cs="Arial"/>
          <w:sz w:val="24"/>
          <w:szCs w:val="24"/>
        </w:rPr>
      </w:pPr>
      <w:r w:rsidRPr="00CF0C05">
        <w:rPr>
          <w:rFonts w:ascii="Arial" w:hAnsi="Arial" w:cs="Arial"/>
          <w:sz w:val="24"/>
          <w:szCs w:val="24"/>
        </w:rPr>
        <w:lastRenderedPageBreak/>
        <w:t xml:space="preserve">A strong Richmond YouthWORKS web presence through the use of multiple social media platforms that are more likely to be accessed by young people. </w:t>
      </w:r>
    </w:p>
    <w:p w14:paraId="6D02D7DD" w14:textId="77777777" w:rsidR="00CF0C05" w:rsidRPr="00CF0C05" w:rsidRDefault="00CF0C05" w:rsidP="00CF0C05">
      <w:pPr>
        <w:spacing w:after="0" w:line="240" w:lineRule="auto"/>
        <w:jc w:val="both"/>
        <w:rPr>
          <w:rFonts w:ascii="Arial" w:hAnsi="Arial" w:cs="Arial"/>
          <w:sz w:val="24"/>
          <w:szCs w:val="24"/>
        </w:rPr>
      </w:pPr>
    </w:p>
    <w:p w14:paraId="21202808" w14:textId="44764BF6" w:rsidR="00CF0C05" w:rsidRPr="00CF0C05" w:rsidRDefault="00CF0C05" w:rsidP="00CF0C05">
      <w:pPr>
        <w:pStyle w:val="ListParagraph"/>
        <w:numPr>
          <w:ilvl w:val="0"/>
          <w:numId w:val="32"/>
        </w:numPr>
        <w:spacing w:after="0" w:line="240" w:lineRule="auto"/>
        <w:ind w:left="360"/>
        <w:jc w:val="both"/>
        <w:rPr>
          <w:rFonts w:ascii="Arial" w:hAnsi="Arial" w:cs="Arial"/>
          <w:sz w:val="24"/>
          <w:szCs w:val="24"/>
        </w:rPr>
      </w:pPr>
      <w:r w:rsidRPr="00CF0C05">
        <w:rPr>
          <w:rFonts w:ascii="Arial" w:hAnsi="Arial" w:cs="Arial"/>
          <w:sz w:val="24"/>
          <w:szCs w:val="24"/>
        </w:rPr>
        <w:t xml:space="preserve">Access </w:t>
      </w:r>
      <w:r w:rsidR="00740622">
        <w:rPr>
          <w:rFonts w:ascii="Arial" w:hAnsi="Arial" w:cs="Arial"/>
          <w:sz w:val="24"/>
          <w:szCs w:val="24"/>
        </w:rPr>
        <w:t>to v</w:t>
      </w:r>
      <w:r w:rsidRPr="00CF0C05">
        <w:rPr>
          <w:rFonts w:ascii="Arial" w:hAnsi="Arial" w:cs="Arial"/>
          <w:sz w:val="24"/>
          <w:szCs w:val="24"/>
        </w:rPr>
        <w:t xml:space="preserve">irtual </w:t>
      </w:r>
      <w:r w:rsidR="00740622">
        <w:rPr>
          <w:rFonts w:ascii="Arial" w:hAnsi="Arial" w:cs="Arial"/>
          <w:sz w:val="24"/>
          <w:szCs w:val="24"/>
        </w:rPr>
        <w:t>r</w:t>
      </w:r>
      <w:r w:rsidRPr="00CF0C05">
        <w:rPr>
          <w:rFonts w:ascii="Arial" w:hAnsi="Arial" w:cs="Arial"/>
          <w:sz w:val="24"/>
          <w:szCs w:val="24"/>
        </w:rPr>
        <w:t xml:space="preserve">eality as a tool for career exploration. </w:t>
      </w:r>
    </w:p>
    <w:p w14:paraId="69AC805D" w14:textId="77777777" w:rsidR="00CF0C05" w:rsidRPr="00CF0C05" w:rsidRDefault="00CF0C05" w:rsidP="00CF0C05">
      <w:pPr>
        <w:spacing w:after="0" w:line="240" w:lineRule="auto"/>
        <w:jc w:val="both"/>
        <w:rPr>
          <w:rFonts w:ascii="Arial" w:hAnsi="Arial" w:cs="Arial"/>
          <w:sz w:val="24"/>
          <w:szCs w:val="24"/>
        </w:rPr>
      </w:pPr>
    </w:p>
    <w:p w14:paraId="19C5583D" w14:textId="77777777" w:rsidR="00CF0C05" w:rsidRPr="00CF0C05" w:rsidRDefault="00CF0C05" w:rsidP="00CF0C05">
      <w:pPr>
        <w:pStyle w:val="ListParagraph"/>
        <w:numPr>
          <w:ilvl w:val="0"/>
          <w:numId w:val="32"/>
        </w:numPr>
        <w:spacing w:after="0" w:line="240" w:lineRule="auto"/>
        <w:ind w:left="360"/>
        <w:jc w:val="both"/>
        <w:rPr>
          <w:rFonts w:ascii="Arial" w:hAnsi="Arial" w:cs="Arial"/>
          <w:sz w:val="24"/>
          <w:szCs w:val="24"/>
        </w:rPr>
      </w:pPr>
      <w:r w:rsidRPr="00CF0C05">
        <w:rPr>
          <w:rFonts w:ascii="Arial" w:hAnsi="Arial" w:cs="Arial"/>
          <w:sz w:val="24"/>
          <w:szCs w:val="24"/>
        </w:rPr>
        <w:t xml:space="preserve">Use of Career Hub as a tool to provide rapid communication to participants, including texts. </w:t>
      </w:r>
    </w:p>
    <w:p w14:paraId="42D6D794" w14:textId="77777777" w:rsidR="00CF0C05" w:rsidRPr="00CF0C05" w:rsidRDefault="00CF0C05" w:rsidP="00CF0C05">
      <w:pPr>
        <w:spacing w:after="0" w:line="240" w:lineRule="auto"/>
        <w:jc w:val="both"/>
        <w:rPr>
          <w:rFonts w:ascii="Arial" w:hAnsi="Arial" w:cs="Arial"/>
          <w:sz w:val="24"/>
          <w:szCs w:val="24"/>
        </w:rPr>
      </w:pPr>
    </w:p>
    <w:p w14:paraId="4719242E" w14:textId="75D0B28D" w:rsidR="00CF0C05" w:rsidRPr="00CF0C05" w:rsidRDefault="00CF0C05" w:rsidP="00CF0C05">
      <w:pPr>
        <w:pStyle w:val="ListParagraph"/>
        <w:numPr>
          <w:ilvl w:val="0"/>
          <w:numId w:val="32"/>
        </w:numPr>
        <w:spacing w:after="0" w:line="240" w:lineRule="auto"/>
        <w:ind w:left="360"/>
        <w:jc w:val="both"/>
        <w:rPr>
          <w:rFonts w:ascii="Arial" w:hAnsi="Arial" w:cs="Arial"/>
          <w:sz w:val="24"/>
          <w:szCs w:val="24"/>
        </w:rPr>
      </w:pPr>
      <w:r w:rsidRPr="00CF0C05">
        <w:rPr>
          <w:rFonts w:ascii="Arial" w:hAnsi="Arial" w:cs="Arial"/>
          <w:sz w:val="24"/>
          <w:szCs w:val="24"/>
        </w:rPr>
        <w:t>Permissibility of electronic signature</w:t>
      </w:r>
      <w:r w:rsidR="006A2596">
        <w:rPr>
          <w:rFonts w:ascii="Arial" w:hAnsi="Arial" w:cs="Arial"/>
          <w:sz w:val="24"/>
          <w:szCs w:val="24"/>
        </w:rPr>
        <w:t>s</w:t>
      </w:r>
      <w:r w:rsidRPr="00CF0C05">
        <w:rPr>
          <w:rFonts w:ascii="Arial" w:hAnsi="Arial" w:cs="Arial"/>
          <w:sz w:val="24"/>
          <w:szCs w:val="24"/>
        </w:rPr>
        <w:t xml:space="preserve"> to facilitate completion or forms when participants could not be present in person.</w:t>
      </w:r>
    </w:p>
    <w:p w14:paraId="2A8DC344" w14:textId="77777777" w:rsidR="00CF0C05" w:rsidRPr="00CF0C05" w:rsidRDefault="00CF0C05" w:rsidP="00CF0C05">
      <w:pPr>
        <w:spacing w:after="0" w:line="240" w:lineRule="auto"/>
        <w:jc w:val="both"/>
        <w:rPr>
          <w:rFonts w:ascii="Arial" w:hAnsi="Arial" w:cs="Arial"/>
          <w:sz w:val="24"/>
          <w:szCs w:val="24"/>
        </w:rPr>
      </w:pPr>
    </w:p>
    <w:p w14:paraId="1B88D748" w14:textId="77777777" w:rsidR="00CF0C05" w:rsidRPr="00CF0C05" w:rsidRDefault="00CF0C05" w:rsidP="00CF0C05">
      <w:pPr>
        <w:pStyle w:val="ListParagraph"/>
        <w:numPr>
          <w:ilvl w:val="0"/>
          <w:numId w:val="32"/>
        </w:numPr>
        <w:spacing w:after="0" w:line="240" w:lineRule="auto"/>
        <w:ind w:left="360"/>
        <w:jc w:val="both"/>
        <w:rPr>
          <w:rFonts w:ascii="Arial" w:hAnsi="Arial" w:cs="Arial"/>
          <w:sz w:val="24"/>
          <w:szCs w:val="24"/>
        </w:rPr>
      </w:pPr>
      <w:r w:rsidRPr="00CF0C05">
        <w:rPr>
          <w:rFonts w:ascii="Arial" w:hAnsi="Arial" w:cs="Arial"/>
          <w:sz w:val="24"/>
          <w:szCs w:val="24"/>
        </w:rPr>
        <w:t>Subscription to Metrix Learning, which offers a wide range of online training.</w:t>
      </w:r>
    </w:p>
    <w:p w14:paraId="6BB794E2" w14:textId="77777777" w:rsidR="00CF0C05" w:rsidRPr="00CF0C05" w:rsidRDefault="00CF0C05" w:rsidP="00CF0C05">
      <w:pPr>
        <w:spacing w:after="0" w:line="240" w:lineRule="auto"/>
        <w:jc w:val="both"/>
        <w:rPr>
          <w:rFonts w:ascii="Arial" w:hAnsi="Arial" w:cs="Arial"/>
          <w:sz w:val="24"/>
          <w:szCs w:val="24"/>
        </w:rPr>
      </w:pPr>
    </w:p>
    <w:p w14:paraId="7CD796FC" w14:textId="77777777" w:rsidR="00CF0C05" w:rsidRPr="00CF0C05" w:rsidRDefault="00CF0C05" w:rsidP="00CF0C05">
      <w:pPr>
        <w:spacing w:after="0" w:line="240" w:lineRule="auto"/>
        <w:jc w:val="both"/>
        <w:rPr>
          <w:rFonts w:ascii="Arial" w:hAnsi="Arial" w:cs="Arial"/>
          <w:b/>
          <w:bCs/>
          <w:i/>
          <w:sz w:val="24"/>
          <w:szCs w:val="24"/>
          <w:highlight w:val="white"/>
        </w:rPr>
      </w:pPr>
      <w:r w:rsidRPr="00CF0C05">
        <w:rPr>
          <w:rFonts w:ascii="Arial" w:hAnsi="Arial" w:cs="Arial"/>
          <w:noProof/>
          <w:sz w:val="24"/>
          <w:szCs w:val="24"/>
        </w:rPr>
        <mc:AlternateContent>
          <mc:Choice Requires="wpg">
            <w:drawing>
              <wp:anchor distT="0" distB="0" distL="0" distR="0" simplePos="0" relativeHeight="251664384" behindDoc="0" locked="0" layoutInCell="1" allowOverlap="1" wp14:anchorId="3979E874" wp14:editId="14D7736C">
                <wp:simplePos x="0" y="0"/>
                <wp:positionH relativeFrom="page">
                  <wp:posOffset>7736147</wp:posOffset>
                </wp:positionH>
                <wp:positionV relativeFrom="paragraph">
                  <wp:posOffset>108234</wp:posOffset>
                </wp:positionV>
                <wp:extent cx="36830" cy="73787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830" cy="737870"/>
                          <a:chOff x="0" y="0"/>
                          <a:chExt cx="36830" cy="737870"/>
                        </a:xfrm>
                      </wpg:grpSpPr>
                      <pic:pic xmlns:pic="http://schemas.openxmlformats.org/drawingml/2006/picture">
                        <pic:nvPicPr>
                          <pic:cNvPr id="17" name="Image 17"/>
                          <pic:cNvPicPr/>
                        </pic:nvPicPr>
                        <pic:blipFill>
                          <a:blip r:embed="rId9" cstate="print"/>
                          <a:stretch>
                            <a:fillRect/>
                          </a:stretch>
                        </pic:blipFill>
                        <pic:spPr>
                          <a:xfrm>
                            <a:off x="0" y="4582"/>
                            <a:ext cx="36251" cy="733241"/>
                          </a:xfrm>
                          <a:prstGeom prst="rect">
                            <a:avLst/>
                          </a:prstGeom>
                        </pic:spPr>
                      </pic:pic>
                      <wps:wsp>
                        <wps:cNvPr id="18" name="Graphic 18"/>
                        <wps:cNvSpPr/>
                        <wps:spPr>
                          <a:xfrm>
                            <a:off x="18319" y="0"/>
                            <a:ext cx="1270" cy="490855"/>
                          </a:xfrm>
                          <a:custGeom>
                            <a:avLst/>
                            <a:gdLst/>
                            <a:ahLst/>
                            <a:cxnLst/>
                            <a:rect l="l" t="t" r="r" b="b"/>
                            <a:pathLst>
                              <a:path h="490855">
                                <a:moveTo>
                                  <a:pt x="0" y="490355"/>
                                </a:moveTo>
                                <a:lnTo>
                                  <a:pt x="0" y="0"/>
                                </a:lnTo>
                              </a:path>
                            </a:pathLst>
                          </a:custGeom>
                          <a:ln w="916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13FF3E1" id="Group 16" o:spid="_x0000_s1026" style="position:absolute;margin-left:609.15pt;margin-top:8.5pt;width:2.9pt;height:58.1pt;z-index:251664384;mso-wrap-distance-left:0;mso-wrap-distance-right:0;mso-position-horizontal-relative:page" coordsize="368,737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7" o:spid="_x0000_s1027" type="#_x0000_t75" style="position:absolute;top:45;width:362;height:73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">
                  <v:imagedata r:id="rId10" o:title=""/>
                </v:shape>
                <v:shape id="Graphic 18" o:spid="_x0000_s1028" style="position:absolute;left:183;width:12;height:4908;visibility:visible;mso-wrap-style:square;v-text-anchor:top" coordsize="1270,490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" path="m,490355l,e" filled="f" strokeweight=".25444mm">
                  <v:path arrowok="t"/>
                </v:shape>
                <w10:wrap anchorx="page"/>
              </v:group>
            </w:pict>
          </mc:Fallback>
        </mc:AlternateContent>
      </w:r>
      <w:r w:rsidRPr="00CF0C05">
        <w:rPr>
          <w:rFonts w:ascii="Arial" w:hAnsi="Arial" w:cs="Arial"/>
          <w:b/>
          <w:bCs/>
          <w:i/>
          <w:sz w:val="24"/>
          <w:szCs w:val="24"/>
          <w:highlight w:val="white"/>
        </w:rPr>
        <w:t xml:space="preserve">Community-Based Strategies </w:t>
      </w:r>
    </w:p>
    <w:p w14:paraId="75C84F88" w14:textId="77777777" w:rsidR="00CF0C05" w:rsidRPr="00CF0C05" w:rsidRDefault="00CF0C05" w:rsidP="00CF0C05">
      <w:pPr>
        <w:spacing w:after="0" w:line="240" w:lineRule="auto"/>
        <w:jc w:val="both"/>
        <w:rPr>
          <w:rFonts w:ascii="Arial" w:hAnsi="Arial" w:cs="Arial"/>
          <w:iCs/>
          <w:sz w:val="24"/>
          <w:szCs w:val="24"/>
          <w:highlight w:val="white"/>
        </w:rPr>
      </w:pPr>
    </w:p>
    <w:p w14:paraId="20A01CB4" w14:textId="317998F3" w:rsidR="00CF0C05" w:rsidRPr="00CF0C05" w:rsidRDefault="00CF0C05" w:rsidP="00CF0C05">
      <w:pPr>
        <w:spacing w:after="0" w:line="240" w:lineRule="auto"/>
        <w:jc w:val="both"/>
        <w:rPr>
          <w:rFonts w:ascii="Arial" w:hAnsi="Arial" w:cs="Arial"/>
          <w:sz w:val="24"/>
          <w:szCs w:val="24"/>
        </w:rPr>
      </w:pPr>
      <w:r w:rsidRPr="00CF0C05">
        <w:rPr>
          <w:rFonts w:ascii="Arial" w:hAnsi="Arial" w:cs="Arial"/>
          <w:sz w:val="24"/>
          <w:szCs w:val="24"/>
        </w:rPr>
        <w:t>Ric</w:t>
      </w:r>
      <w:r w:rsidR="00E70B6E">
        <w:rPr>
          <w:rFonts w:ascii="Arial" w:hAnsi="Arial" w:cs="Arial"/>
          <w:sz w:val="24"/>
          <w:szCs w:val="24"/>
        </w:rPr>
        <w:t>h</w:t>
      </w:r>
      <w:r w:rsidRPr="00CF0C05">
        <w:rPr>
          <w:rFonts w:ascii="Arial" w:hAnsi="Arial" w:cs="Arial"/>
          <w:sz w:val="24"/>
          <w:szCs w:val="24"/>
        </w:rPr>
        <w:t xml:space="preserve">mondWORKS can deploy staff to sites in communities where services are most needed. These sites may include municipal facilities, schools, locations where partner services are delivered, or community events, where potential participants can be informed about local workforce programs and services. </w:t>
      </w:r>
    </w:p>
    <w:p w14:paraId="2EE72269" w14:textId="77777777" w:rsidR="00CF0C05" w:rsidRPr="00576822" w:rsidRDefault="00CF0C05" w:rsidP="00576822">
      <w:pPr>
        <w:tabs>
          <w:tab w:val="left" w:pos="1460"/>
        </w:tabs>
        <w:spacing w:after="0" w:line="240" w:lineRule="auto"/>
        <w:ind w:right="1540"/>
        <w:jc w:val="both"/>
        <w:rPr>
          <w:rFonts w:ascii="Arial" w:hAnsi="Arial" w:cs="Arial"/>
          <w:sz w:val="24"/>
          <w:szCs w:val="24"/>
        </w:rPr>
      </w:pPr>
    </w:p>
    <w:p w14:paraId="4587A6CD" w14:textId="30F72F78" w:rsidR="00AA4213" w:rsidRPr="00576822" w:rsidRDefault="00A04615" w:rsidP="00AA4213">
      <w:pPr>
        <w:spacing w:after="0" w:line="240" w:lineRule="auto"/>
        <w:jc w:val="both"/>
        <w:rPr>
          <w:rFonts w:ascii="Arial" w:hAnsi="Arial" w:cs="Arial"/>
          <w:b/>
          <w:bCs/>
          <w:color w:val="833C0B" w:themeColor="accent2" w:themeShade="80"/>
          <w:sz w:val="28"/>
          <w:szCs w:val="28"/>
        </w:rPr>
      </w:pPr>
      <w:r w:rsidRPr="00576822">
        <w:rPr>
          <w:rFonts w:ascii="Arial" w:hAnsi="Arial" w:cs="Arial"/>
          <w:b/>
          <w:bCs/>
          <w:color w:val="833C0B" w:themeColor="accent2" w:themeShade="80"/>
          <w:sz w:val="28"/>
          <w:szCs w:val="28"/>
        </w:rPr>
        <w:t>D</w:t>
      </w:r>
      <w:r w:rsidR="00AA4213" w:rsidRPr="00576822">
        <w:rPr>
          <w:rFonts w:ascii="Arial" w:hAnsi="Arial" w:cs="Arial"/>
          <w:b/>
          <w:bCs/>
          <w:color w:val="833C0B" w:themeColor="accent2" w:themeShade="80"/>
          <w:sz w:val="28"/>
          <w:szCs w:val="28"/>
        </w:rPr>
        <w:t>.</w:t>
      </w:r>
      <w:r w:rsidR="00AA4213" w:rsidRPr="00576822">
        <w:rPr>
          <w:rFonts w:ascii="Arial" w:hAnsi="Arial" w:cs="Arial"/>
          <w:b/>
          <w:bCs/>
          <w:color w:val="833C0B" w:themeColor="accent2" w:themeShade="80"/>
          <w:sz w:val="28"/>
          <w:szCs w:val="28"/>
        </w:rPr>
        <w:tab/>
        <w:t>Coordination of Workforce Activities and Support Services</w:t>
      </w:r>
    </w:p>
    <w:p w14:paraId="06FBE202" w14:textId="77777777" w:rsidR="00AA4213" w:rsidRPr="006C5109" w:rsidRDefault="00AA4213" w:rsidP="00417D69">
      <w:pPr>
        <w:tabs>
          <w:tab w:val="left" w:pos="1460"/>
        </w:tabs>
        <w:spacing w:after="0" w:line="240" w:lineRule="auto"/>
        <w:ind w:right="1540"/>
        <w:rPr>
          <w:rFonts w:ascii="Arial" w:hAnsi="Arial" w:cs="Arial"/>
          <w:sz w:val="24"/>
          <w:szCs w:val="24"/>
        </w:rPr>
      </w:pPr>
    </w:p>
    <w:p w14:paraId="6243DF93" w14:textId="620E551C" w:rsidR="007B4B34" w:rsidRPr="006C5109" w:rsidRDefault="007B4B34" w:rsidP="007B4B34">
      <w:pPr>
        <w:spacing w:after="0" w:line="240" w:lineRule="auto"/>
        <w:jc w:val="both"/>
        <w:rPr>
          <w:rFonts w:ascii="Arial" w:hAnsi="Arial" w:cs="Arial"/>
          <w:sz w:val="24"/>
          <w:szCs w:val="24"/>
        </w:rPr>
      </w:pPr>
      <w:r w:rsidRPr="009D4066">
        <w:rPr>
          <w:rFonts w:ascii="Arial" w:hAnsi="Arial" w:cs="Arial"/>
          <w:sz w:val="24"/>
          <w:szCs w:val="24"/>
        </w:rPr>
        <w:t>Supportive services</w:t>
      </w:r>
      <w:r w:rsidR="000D4D89" w:rsidRPr="009D4066">
        <w:rPr>
          <w:rFonts w:ascii="Arial" w:hAnsi="Arial" w:cs="Arial"/>
          <w:sz w:val="24"/>
          <w:szCs w:val="24"/>
        </w:rPr>
        <w:t xml:space="preserve"> are made available to</w:t>
      </w:r>
      <w:r w:rsidRPr="009D4066">
        <w:rPr>
          <w:rFonts w:ascii="Arial" w:hAnsi="Arial" w:cs="Arial"/>
          <w:sz w:val="24"/>
          <w:szCs w:val="24"/>
        </w:rPr>
        <w:t xml:space="preserve"> eligible individuals enrolled in the WIOA Adult, Dislocated Worker, and Youth programs. Supportive services are </w:t>
      </w:r>
      <w:r w:rsidR="006A2596">
        <w:rPr>
          <w:rFonts w:ascii="Arial" w:hAnsi="Arial" w:cs="Arial"/>
          <w:sz w:val="24"/>
          <w:szCs w:val="24"/>
        </w:rPr>
        <w:t xml:space="preserve">made available </w:t>
      </w:r>
      <w:r w:rsidRPr="009D4066">
        <w:rPr>
          <w:rFonts w:ascii="Arial" w:hAnsi="Arial" w:cs="Arial"/>
          <w:sz w:val="24"/>
          <w:szCs w:val="24"/>
        </w:rPr>
        <w:t>to address a participant’s needs and barriers as identified during initial and on-going individual assessment processes. Services are provided to enable an individual to participate in activities authorized under WIOA Title I. To qualify for WIOA-funded support, all efforts to secure supportive services from other sources must first be exhausted and documented in the participant’s case file.</w:t>
      </w:r>
    </w:p>
    <w:p w14:paraId="60E4EBA8" w14:textId="77777777" w:rsidR="007B4B34" w:rsidRPr="006C5109" w:rsidRDefault="007B4B34" w:rsidP="007B4B34">
      <w:pPr>
        <w:spacing w:after="0" w:line="240" w:lineRule="auto"/>
        <w:jc w:val="both"/>
        <w:rPr>
          <w:rFonts w:ascii="Arial" w:hAnsi="Arial" w:cs="Arial"/>
          <w:sz w:val="24"/>
          <w:szCs w:val="24"/>
        </w:rPr>
      </w:pPr>
    </w:p>
    <w:p w14:paraId="49318364" w14:textId="3077113B" w:rsidR="007B4B34" w:rsidRPr="006C5109" w:rsidRDefault="007B4B34" w:rsidP="007B4B34">
      <w:pPr>
        <w:spacing w:after="0" w:line="240" w:lineRule="auto"/>
        <w:jc w:val="both"/>
        <w:rPr>
          <w:rFonts w:ascii="Arial" w:hAnsi="Arial" w:cs="Arial"/>
          <w:b/>
          <w:bCs/>
          <w:i/>
          <w:iCs/>
          <w:sz w:val="24"/>
          <w:szCs w:val="24"/>
        </w:rPr>
      </w:pPr>
      <w:r w:rsidRPr="006C5109">
        <w:rPr>
          <w:rFonts w:ascii="Arial" w:hAnsi="Arial" w:cs="Arial"/>
          <w:b/>
          <w:bCs/>
          <w:i/>
          <w:iCs/>
          <w:sz w:val="24"/>
          <w:szCs w:val="24"/>
        </w:rPr>
        <w:t>Determining the Need for WIOA-Fund</w:t>
      </w:r>
      <w:r w:rsidR="00CE38C8" w:rsidRPr="006C5109">
        <w:rPr>
          <w:rFonts w:ascii="Arial" w:hAnsi="Arial" w:cs="Arial"/>
          <w:b/>
          <w:bCs/>
          <w:i/>
          <w:iCs/>
          <w:sz w:val="24"/>
          <w:szCs w:val="24"/>
        </w:rPr>
        <w:t>ed</w:t>
      </w:r>
      <w:r w:rsidRPr="006C5109">
        <w:rPr>
          <w:rFonts w:ascii="Arial" w:hAnsi="Arial" w:cs="Arial"/>
          <w:b/>
          <w:bCs/>
          <w:i/>
          <w:iCs/>
          <w:sz w:val="24"/>
          <w:szCs w:val="24"/>
        </w:rPr>
        <w:t xml:space="preserve"> Supportive Services</w:t>
      </w:r>
    </w:p>
    <w:p w14:paraId="0B8A7ABC" w14:textId="77777777" w:rsidR="007B4B34" w:rsidRPr="006C5109" w:rsidRDefault="007B4B34" w:rsidP="007B4B34">
      <w:pPr>
        <w:spacing w:after="0" w:line="240" w:lineRule="auto"/>
        <w:jc w:val="both"/>
        <w:rPr>
          <w:rFonts w:ascii="Arial" w:hAnsi="Arial" w:cs="Arial"/>
          <w:sz w:val="24"/>
          <w:szCs w:val="24"/>
        </w:rPr>
      </w:pPr>
    </w:p>
    <w:p w14:paraId="25834DBE" w14:textId="1A4BADE8" w:rsidR="00AA5FFB" w:rsidRPr="009D4066" w:rsidRDefault="00AA5FFB" w:rsidP="00AA5FFB">
      <w:pPr>
        <w:spacing w:after="0" w:line="240" w:lineRule="auto"/>
        <w:jc w:val="both"/>
        <w:rPr>
          <w:rFonts w:ascii="Arial" w:hAnsi="Arial" w:cs="Arial"/>
          <w:sz w:val="24"/>
          <w:szCs w:val="24"/>
        </w:rPr>
      </w:pPr>
      <w:r w:rsidRPr="009D4066">
        <w:rPr>
          <w:rFonts w:ascii="Arial" w:hAnsi="Arial" w:cs="Arial"/>
          <w:sz w:val="24"/>
          <w:szCs w:val="24"/>
        </w:rPr>
        <w:t xml:space="preserve">Supportive </w:t>
      </w:r>
      <w:r w:rsidR="00D97952" w:rsidRPr="009D4066">
        <w:rPr>
          <w:rFonts w:ascii="Arial" w:hAnsi="Arial" w:cs="Arial"/>
          <w:sz w:val="24"/>
          <w:szCs w:val="24"/>
        </w:rPr>
        <w:t>s</w:t>
      </w:r>
      <w:r w:rsidRPr="009D4066">
        <w:rPr>
          <w:rFonts w:ascii="Arial" w:hAnsi="Arial" w:cs="Arial"/>
          <w:sz w:val="24"/>
          <w:szCs w:val="24"/>
        </w:rPr>
        <w:t xml:space="preserve">ervices are allowable only after a participant has been assessed </w:t>
      </w:r>
      <w:r w:rsidR="00D97952" w:rsidRPr="009D4066">
        <w:rPr>
          <w:rFonts w:ascii="Arial" w:hAnsi="Arial" w:cs="Arial"/>
          <w:sz w:val="24"/>
          <w:szCs w:val="24"/>
        </w:rPr>
        <w:t xml:space="preserve">for the </w:t>
      </w:r>
      <w:r w:rsidRPr="009D4066">
        <w:rPr>
          <w:rFonts w:ascii="Arial" w:hAnsi="Arial" w:cs="Arial"/>
          <w:sz w:val="24"/>
          <w:szCs w:val="24"/>
        </w:rPr>
        <w:t xml:space="preserve">need of </w:t>
      </w:r>
      <w:r w:rsidR="00D97952" w:rsidRPr="009D4066">
        <w:rPr>
          <w:rFonts w:ascii="Arial" w:hAnsi="Arial" w:cs="Arial"/>
          <w:sz w:val="24"/>
          <w:szCs w:val="24"/>
        </w:rPr>
        <w:t>such s</w:t>
      </w:r>
      <w:r w:rsidRPr="009D4066">
        <w:rPr>
          <w:rFonts w:ascii="Arial" w:hAnsi="Arial" w:cs="Arial"/>
          <w:sz w:val="24"/>
          <w:szCs w:val="24"/>
        </w:rPr>
        <w:t xml:space="preserve">ervices to successfully </w:t>
      </w:r>
      <w:r w:rsidR="006A2596">
        <w:rPr>
          <w:rFonts w:ascii="Arial" w:hAnsi="Arial" w:cs="Arial"/>
          <w:sz w:val="24"/>
          <w:szCs w:val="24"/>
        </w:rPr>
        <w:t xml:space="preserve">take part </w:t>
      </w:r>
      <w:r w:rsidRPr="009D4066">
        <w:rPr>
          <w:rFonts w:ascii="Arial" w:hAnsi="Arial" w:cs="Arial"/>
          <w:sz w:val="24"/>
          <w:szCs w:val="24"/>
        </w:rPr>
        <w:t>in WIOA-funded Adult, Dislocated Worker or Youth career and/or training services</w:t>
      </w:r>
      <w:r w:rsidR="009E2F1F" w:rsidRPr="009D4066">
        <w:rPr>
          <w:rFonts w:ascii="Arial" w:hAnsi="Arial" w:cs="Arial"/>
          <w:sz w:val="24"/>
          <w:szCs w:val="24"/>
        </w:rPr>
        <w:t>,</w:t>
      </w:r>
      <w:r w:rsidRPr="009D4066">
        <w:rPr>
          <w:rFonts w:ascii="Arial" w:hAnsi="Arial" w:cs="Arial"/>
          <w:sz w:val="24"/>
          <w:szCs w:val="24"/>
        </w:rPr>
        <w:t xml:space="preserve"> or to obtain or retain employment. </w:t>
      </w:r>
    </w:p>
    <w:p w14:paraId="394A451F" w14:textId="77777777" w:rsidR="00AA5FFB" w:rsidRPr="009D4066" w:rsidRDefault="00AA5FFB" w:rsidP="00AA5FFB">
      <w:pPr>
        <w:spacing w:after="0" w:line="240" w:lineRule="auto"/>
        <w:jc w:val="both"/>
        <w:rPr>
          <w:rFonts w:ascii="Arial" w:hAnsi="Arial" w:cs="Arial"/>
          <w:sz w:val="24"/>
          <w:szCs w:val="24"/>
        </w:rPr>
      </w:pPr>
    </w:p>
    <w:p w14:paraId="37695268" w14:textId="38062D1E" w:rsidR="009D4066" w:rsidRPr="009D4066" w:rsidRDefault="009D4066" w:rsidP="009D4066">
      <w:pPr>
        <w:spacing w:after="0" w:line="240" w:lineRule="auto"/>
        <w:jc w:val="both"/>
        <w:rPr>
          <w:rFonts w:ascii="Arial" w:hAnsi="Arial" w:cs="Arial"/>
          <w:sz w:val="24"/>
          <w:szCs w:val="24"/>
        </w:rPr>
      </w:pPr>
      <w:r w:rsidRPr="009D4066">
        <w:rPr>
          <w:rFonts w:ascii="Arial" w:hAnsi="Arial" w:cs="Arial"/>
          <w:sz w:val="24"/>
          <w:szCs w:val="24"/>
        </w:rPr>
        <w:t>RichmondWORKS staff must seek services from other community resources, as appropriate, prior to authorizing supportive services from by RWDB WIOA resources. Referrals are made to local agencies for needed assistance. A Partner Agency Referral Form must be used to document referrals, indicating agencies</w:t>
      </w:r>
      <w:r w:rsidR="009F03FE">
        <w:rPr>
          <w:rFonts w:ascii="Arial" w:hAnsi="Arial" w:cs="Arial"/>
          <w:sz w:val="24"/>
          <w:szCs w:val="24"/>
        </w:rPr>
        <w:t xml:space="preserve"> and </w:t>
      </w:r>
      <w:r w:rsidRPr="009D4066">
        <w:rPr>
          <w:rFonts w:ascii="Arial" w:hAnsi="Arial" w:cs="Arial"/>
          <w:sz w:val="24"/>
          <w:szCs w:val="24"/>
        </w:rPr>
        <w:t>resources. This information is noted in the participant’s case file. Individuals who are unable to obtain services from other sources may be provided with RWDB supportive services. WIOA Title I-funded supportive services include:</w:t>
      </w:r>
    </w:p>
    <w:p w14:paraId="1BB14C79" w14:textId="77777777" w:rsidR="00576822" w:rsidRDefault="00576822" w:rsidP="007B4B34">
      <w:pPr>
        <w:spacing w:after="0" w:line="240" w:lineRule="auto"/>
        <w:jc w:val="both"/>
        <w:rPr>
          <w:rFonts w:ascii="Arial" w:hAnsi="Arial" w:cs="Arial"/>
          <w:iCs/>
          <w:sz w:val="24"/>
          <w:szCs w:val="24"/>
        </w:rPr>
      </w:pPr>
    </w:p>
    <w:p w14:paraId="1F93341F" w14:textId="77777777" w:rsidR="009F03FE" w:rsidRDefault="009F03FE" w:rsidP="007B4B34">
      <w:pPr>
        <w:spacing w:after="0" w:line="240" w:lineRule="auto"/>
        <w:jc w:val="both"/>
        <w:rPr>
          <w:rFonts w:ascii="Arial" w:hAnsi="Arial" w:cs="Arial"/>
          <w:iCs/>
          <w:sz w:val="24"/>
          <w:szCs w:val="24"/>
        </w:rPr>
      </w:pPr>
    </w:p>
    <w:p w14:paraId="4C9415BF" w14:textId="77777777" w:rsidR="009F03FE" w:rsidRPr="006C5109" w:rsidRDefault="009F03FE" w:rsidP="007B4B34">
      <w:pPr>
        <w:spacing w:after="0" w:line="240" w:lineRule="auto"/>
        <w:jc w:val="both"/>
        <w:rPr>
          <w:rFonts w:ascii="Arial" w:hAnsi="Arial" w:cs="Arial"/>
          <w:iCs/>
          <w:sz w:val="24"/>
          <w:szCs w:val="24"/>
        </w:rPr>
      </w:pPr>
    </w:p>
    <w:p w14:paraId="037A3506" w14:textId="77777777" w:rsidR="007B4B34" w:rsidRPr="006C5109" w:rsidRDefault="007B4B34" w:rsidP="007B4B34">
      <w:pPr>
        <w:spacing w:after="0" w:line="240" w:lineRule="auto"/>
        <w:jc w:val="both"/>
        <w:rPr>
          <w:rFonts w:ascii="Arial" w:hAnsi="Arial" w:cs="Arial"/>
          <w:b/>
          <w:bCs/>
          <w:i/>
          <w:iCs/>
          <w:sz w:val="24"/>
          <w:szCs w:val="24"/>
        </w:rPr>
      </w:pPr>
      <w:r w:rsidRPr="006C5109">
        <w:rPr>
          <w:rFonts w:ascii="Arial" w:hAnsi="Arial" w:cs="Arial"/>
          <w:b/>
          <w:bCs/>
          <w:i/>
          <w:iCs/>
          <w:sz w:val="24"/>
          <w:szCs w:val="24"/>
        </w:rPr>
        <w:lastRenderedPageBreak/>
        <w:t xml:space="preserve">Services Available to WIOA Participants </w:t>
      </w:r>
    </w:p>
    <w:p w14:paraId="0250CD06" w14:textId="77777777" w:rsidR="007B4B34" w:rsidRPr="006C5109" w:rsidRDefault="007B4B34" w:rsidP="007B4B34">
      <w:pPr>
        <w:spacing w:after="0" w:line="240" w:lineRule="auto"/>
        <w:jc w:val="both"/>
        <w:rPr>
          <w:rFonts w:ascii="Arial" w:hAnsi="Arial" w:cs="Arial"/>
          <w:sz w:val="24"/>
          <w:szCs w:val="24"/>
        </w:rPr>
      </w:pPr>
    </w:p>
    <w:p w14:paraId="1A9F5529" w14:textId="0B69BC38" w:rsidR="00E35D82" w:rsidRPr="00EE0FC9" w:rsidRDefault="009D4066" w:rsidP="00CF0C05">
      <w:pPr>
        <w:spacing w:after="0" w:line="240" w:lineRule="auto"/>
        <w:jc w:val="both"/>
        <w:rPr>
          <w:rFonts w:ascii="Arial" w:hAnsi="Arial" w:cs="Arial"/>
          <w:sz w:val="24"/>
          <w:szCs w:val="24"/>
        </w:rPr>
      </w:pPr>
      <w:r w:rsidRPr="00EE0FC9">
        <w:rPr>
          <w:rFonts w:ascii="Arial" w:hAnsi="Arial" w:cs="Arial"/>
          <w:sz w:val="24"/>
          <w:szCs w:val="24"/>
        </w:rPr>
        <w:t>RWDB has developed a policy governing the use WIOA funds for participant support services, which generally include the following:</w:t>
      </w:r>
    </w:p>
    <w:p w14:paraId="5CEDC283" w14:textId="77777777" w:rsidR="009D4066" w:rsidRPr="00EE0FC9" w:rsidRDefault="009D4066" w:rsidP="00CF0C05">
      <w:pPr>
        <w:spacing w:after="0" w:line="240" w:lineRule="auto"/>
        <w:jc w:val="both"/>
        <w:rPr>
          <w:rFonts w:ascii="Arial" w:hAnsi="Arial" w:cs="Arial"/>
          <w:color w:val="833C0B" w:themeColor="accent2" w:themeShade="80"/>
          <w:sz w:val="24"/>
          <w:szCs w:val="24"/>
        </w:rPr>
      </w:pPr>
    </w:p>
    <w:p w14:paraId="3A3FBF33" w14:textId="77777777" w:rsidR="00EE0FC9" w:rsidRPr="00EE0FC9" w:rsidRDefault="00EE0FC9" w:rsidP="00CF0C05">
      <w:pPr>
        <w:widowControl w:val="0"/>
        <w:spacing w:before="9" w:after="0" w:line="240" w:lineRule="auto"/>
        <w:ind w:right="65"/>
        <w:jc w:val="both"/>
        <w:rPr>
          <w:rFonts w:ascii="Arial" w:eastAsia="Arial" w:hAnsi="Arial" w:cs="Arial"/>
          <w:sz w:val="24"/>
          <w:szCs w:val="24"/>
        </w:rPr>
      </w:pPr>
      <w:r w:rsidRPr="00EE0FC9">
        <w:rPr>
          <w:rFonts w:ascii="Arial" w:eastAsia="Arial" w:hAnsi="Arial" w:cs="Arial"/>
          <w:sz w:val="24"/>
          <w:szCs w:val="24"/>
          <w:u w:val="single"/>
        </w:rPr>
        <w:t>Tran</w:t>
      </w:r>
      <w:r w:rsidRPr="00EE0FC9">
        <w:rPr>
          <w:rFonts w:ascii="Arial" w:eastAsia="Arial" w:hAnsi="Arial" w:cs="Arial"/>
          <w:spacing w:val="-1"/>
          <w:sz w:val="24"/>
          <w:szCs w:val="24"/>
          <w:u w:val="single"/>
        </w:rPr>
        <w:t>s</w:t>
      </w:r>
      <w:r w:rsidRPr="00EE0FC9">
        <w:rPr>
          <w:rFonts w:ascii="Arial" w:eastAsia="Arial" w:hAnsi="Arial" w:cs="Arial"/>
          <w:sz w:val="24"/>
          <w:szCs w:val="24"/>
          <w:u w:val="single"/>
        </w:rPr>
        <w:t>po</w:t>
      </w:r>
      <w:r w:rsidRPr="00EE0FC9">
        <w:rPr>
          <w:rFonts w:ascii="Arial" w:eastAsia="Arial" w:hAnsi="Arial" w:cs="Arial"/>
          <w:spacing w:val="-1"/>
          <w:sz w:val="24"/>
          <w:szCs w:val="24"/>
          <w:u w:val="single"/>
        </w:rPr>
        <w:t>rt</w:t>
      </w:r>
      <w:r w:rsidRPr="00EE0FC9">
        <w:rPr>
          <w:rFonts w:ascii="Arial" w:eastAsia="Arial" w:hAnsi="Arial" w:cs="Arial"/>
          <w:sz w:val="24"/>
          <w:szCs w:val="24"/>
          <w:u w:val="single"/>
        </w:rPr>
        <w:t>at</w:t>
      </w:r>
      <w:r w:rsidRPr="00EE0FC9">
        <w:rPr>
          <w:rFonts w:ascii="Arial" w:eastAsia="Arial" w:hAnsi="Arial" w:cs="Arial"/>
          <w:spacing w:val="-1"/>
          <w:sz w:val="24"/>
          <w:szCs w:val="24"/>
          <w:u w:val="single"/>
        </w:rPr>
        <w:t>i</w:t>
      </w:r>
      <w:r w:rsidRPr="00EE0FC9">
        <w:rPr>
          <w:rFonts w:ascii="Arial" w:eastAsia="Arial" w:hAnsi="Arial" w:cs="Arial"/>
          <w:sz w:val="24"/>
          <w:szCs w:val="24"/>
          <w:u w:val="single"/>
        </w:rPr>
        <w:t>on:</w:t>
      </w:r>
      <w:r w:rsidRPr="00EE0FC9">
        <w:rPr>
          <w:rFonts w:ascii="Arial" w:eastAsia="Arial" w:hAnsi="Arial" w:cs="Arial"/>
          <w:spacing w:val="1"/>
          <w:sz w:val="24"/>
          <w:szCs w:val="24"/>
        </w:rPr>
        <w:t xml:space="preserve"> </w:t>
      </w:r>
      <w:r w:rsidRPr="00EE0FC9">
        <w:rPr>
          <w:rFonts w:ascii="Arial" w:eastAsia="Arial" w:hAnsi="Arial" w:cs="Arial"/>
          <w:sz w:val="24"/>
          <w:szCs w:val="24"/>
        </w:rPr>
        <w:t xml:space="preserve">Client’s may be issued an all-in-one transit card, which is used for contactless fare payments throughout the San Francisco Bay Area. Day tokens may be issued with management approval. Reimbursements for mileage and BART may also be available and must be appropriately documented. The purchase of a bicycle is allowable in appropriate situations. </w:t>
      </w:r>
    </w:p>
    <w:p w14:paraId="3A96CAAA" w14:textId="77777777" w:rsidR="00EE0FC9" w:rsidRPr="00EE0FC9" w:rsidRDefault="00EE0FC9" w:rsidP="00CF0C05">
      <w:pPr>
        <w:spacing w:after="0" w:line="240" w:lineRule="auto"/>
        <w:jc w:val="both"/>
        <w:rPr>
          <w:rFonts w:ascii="Arial" w:hAnsi="Arial" w:cs="Arial"/>
          <w:sz w:val="24"/>
          <w:szCs w:val="24"/>
        </w:rPr>
      </w:pPr>
    </w:p>
    <w:p w14:paraId="45E9AC02" w14:textId="77777777" w:rsidR="00EE0FC9" w:rsidRPr="00EE0FC9" w:rsidRDefault="00EE0FC9" w:rsidP="00CF0C05">
      <w:pPr>
        <w:widowControl w:val="0"/>
        <w:spacing w:after="0" w:line="240" w:lineRule="auto"/>
        <w:ind w:right="65"/>
        <w:jc w:val="both"/>
        <w:rPr>
          <w:rFonts w:ascii="Arial" w:eastAsia="Arial" w:hAnsi="Arial" w:cs="Arial"/>
          <w:sz w:val="24"/>
          <w:szCs w:val="24"/>
        </w:rPr>
      </w:pPr>
      <w:r w:rsidRPr="00EE0FC9">
        <w:rPr>
          <w:rFonts w:ascii="Arial" w:eastAsia="Arial" w:hAnsi="Arial" w:cs="Arial"/>
          <w:sz w:val="24"/>
          <w:szCs w:val="24"/>
          <w:u w:val="single"/>
        </w:rPr>
        <w:t>T</w:t>
      </w:r>
      <w:r w:rsidRPr="00EE0FC9">
        <w:rPr>
          <w:rFonts w:ascii="Arial" w:eastAsia="Arial" w:hAnsi="Arial" w:cs="Arial"/>
          <w:spacing w:val="-1"/>
          <w:sz w:val="24"/>
          <w:szCs w:val="24"/>
          <w:u w:val="single"/>
        </w:rPr>
        <w:t>r</w:t>
      </w:r>
      <w:r w:rsidRPr="00EE0FC9">
        <w:rPr>
          <w:rFonts w:ascii="Arial" w:eastAsia="Arial" w:hAnsi="Arial" w:cs="Arial"/>
          <w:sz w:val="24"/>
          <w:szCs w:val="24"/>
          <w:u w:val="single"/>
        </w:rPr>
        <w:t>a</w:t>
      </w:r>
      <w:r w:rsidRPr="00EE0FC9">
        <w:rPr>
          <w:rFonts w:ascii="Arial" w:eastAsia="Arial" w:hAnsi="Arial" w:cs="Arial"/>
          <w:spacing w:val="-1"/>
          <w:sz w:val="24"/>
          <w:szCs w:val="24"/>
          <w:u w:val="single"/>
        </w:rPr>
        <w:t>i</w:t>
      </w:r>
      <w:r w:rsidRPr="00EE0FC9">
        <w:rPr>
          <w:rFonts w:ascii="Arial" w:eastAsia="Arial" w:hAnsi="Arial" w:cs="Arial"/>
          <w:sz w:val="24"/>
          <w:szCs w:val="24"/>
          <w:u w:val="single"/>
        </w:rPr>
        <w:t>n</w:t>
      </w:r>
      <w:r w:rsidRPr="00EE0FC9">
        <w:rPr>
          <w:rFonts w:ascii="Arial" w:eastAsia="Arial" w:hAnsi="Arial" w:cs="Arial"/>
          <w:spacing w:val="-1"/>
          <w:sz w:val="24"/>
          <w:szCs w:val="24"/>
          <w:u w:val="single"/>
        </w:rPr>
        <w:t>i</w:t>
      </w:r>
      <w:r w:rsidRPr="00EE0FC9">
        <w:rPr>
          <w:rFonts w:ascii="Arial" w:eastAsia="Arial" w:hAnsi="Arial" w:cs="Arial"/>
          <w:sz w:val="24"/>
          <w:szCs w:val="24"/>
          <w:u w:val="single"/>
        </w:rPr>
        <w:t>ng</w:t>
      </w:r>
      <w:r w:rsidRPr="00EE0FC9">
        <w:rPr>
          <w:rFonts w:ascii="Arial" w:eastAsia="Arial" w:hAnsi="Arial" w:cs="Arial"/>
          <w:spacing w:val="-1"/>
          <w:sz w:val="24"/>
          <w:szCs w:val="24"/>
          <w:u w:val="single"/>
        </w:rPr>
        <w:t>/</w:t>
      </w:r>
      <w:r w:rsidRPr="00EE0FC9">
        <w:rPr>
          <w:rFonts w:ascii="Arial" w:eastAsia="Arial" w:hAnsi="Arial" w:cs="Arial"/>
          <w:sz w:val="24"/>
          <w:szCs w:val="24"/>
          <w:u w:val="single"/>
        </w:rPr>
        <w:t>Work</w:t>
      </w:r>
      <w:r w:rsidRPr="00EE0FC9">
        <w:rPr>
          <w:rFonts w:ascii="Arial" w:eastAsia="Arial" w:hAnsi="Arial" w:cs="Arial"/>
          <w:spacing w:val="2"/>
          <w:sz w:val="24"/>
          <w:szCs w:val="24"/>
          <w:u w:val="single"/>
        </w:rPr>
        <w:t xml:space="preserve"> </w:t>
      </w:r>
      <w:r w:rsidRPr="00EE0FC9">
        <w:rPr>
          <w:rFonts w:ascii="Arial" w:eastAsia="Arial" w:hAnsi="Arial" w:cs="Arial"/>
          <w:spacing w:val="1"/>
          <w:sz w:val="24"/>
          <w:szCs w:val="24"/>
          <w:u w:val="single"/>
        </w:rPr>
        <w:t>C</w:t>
      </w:r>
      <w:r w:rsidRPr="00EE0FC9">
        <w:rPr>
          <w:rFonts w:ascii="Arial" w:eastAsia="Arial" w:hAnsi="Arial" w:cs="Arial"/>
          <w:spacing w:val="-1"/>
          <w:sz w:val="24"/>
          <w:szCs w:val="24"/>
          <w:u w:val="single"/>
        </w:rPr>
        <w:t>lo</w:t>
      </w:r>
      <w:r w:rsidRPr="00EE0FC9">
        <w:rPr>
          <w:rFonts w:ascii="Arial" w:eastAsia="Arial" w:hAnsi="Arial" w:cs="Arial"/>
          <w:sz w:val="24"/>
          <w:szCs w:val="24"/>
          <w:u w:val="single"/>
        </w:rPr>
        <w:t>th</w:t>
      </w:r>
      <w:r w:rsidRPr="00EE0FC9">
        <w:rPr>
          <w:rFonts w:ascii="Arial" w:eastAsia="Arial" w:hAnsi="Arial" w:cs="Arial"/>
          <w:spacing w:val="-1"/>
          <w:sz w:val="24"/>
          <w:szCs w:val="24"/>
          <w:u w:val="single"/>
        </w:rPr>
        <w:t>e</w:t>
      </w:r>
      <w:r w:rsidRPr="00EE0FC9">
        <w:rPr>
          <w:rFonts w:ascii="Arial" w:eastAsia="Arial" w:hAnsi="Arial" w:cs="Arial"/>
          <w:sz w:val="24"/>
          <w:szCs w:val="24"/>
          <w:u w:val="single"/>
        </w:rPr>
        <w:t>s</w:t>
      </w:r>
      <w:r w:rsidRPr="00EE0FC9">
        <w:rPr>
          <w:rFonts w:ascii="Arial" w:eastAsia="Arial" w:hAnsi="Arial" w:cs="Arial"/>
          <w:spacing w:val="3"/>
          <w:sz w:val="24"/>
          <w:szCs w:val="24"/>
        </w:rPr>
        <w:t>:</w:t>
      </w:r>
      <w:r w:rsidRPr="00EE0FC9">
        <w:rPr>
          <w:rFonts w:ascii="Arial" w:eastAsia="Arial" w:hAnsi="Arial" w:cs="Arial"/>
          <w:spacing w:val="2"/>
          <w:sz w:val="24"/>
          <w:szCs w:val="24"/>
        </w:rPr>
        <w:t xml:space="preserve"> </w:t>
      </w:r>
      <w:r w:rsidRPr="00EE0FC9">
        <w:rPr>
          <w:rFonts w:ascii="Arial" w:eastAsia="Arial" w:hAnsi="Arial" w:cs="Arial"/>
          <w:sz w:val="24"/>
          <w:szCs w:val="24"/>
        </w:rPr>
        <w:t>Fina</w:t>
      </w:r>
      <w:r w:rsidRPr="00EE0FC9">
        <w:rPr>
          <w:rFonts w:ascii="Arial" w:eastAsia="Arial" w:hAnsi="Arial" w:cs="Arial"/>
          <w:spacing w:val="-1"/>
          <w:sz w:val="24"/>
          <w:szCs w:val="24"/>
        </w:rPr>
        <w:t>n</w:t>
      </w:r>
      <w:r w:rsidRPr="00EE0FC9">
        <w:rPr>
          <w:rFonts w:ascii="Arial" w:eastAsia="Arial" w:hAnsi="Arial" w:cs="Arial"/>
          <w:spacing w:val="1"/>
          <w:sz w:val="24"/>
          <w:szCs w:val="24"/>
        </w:rPr>
        <w:t>c</w:t>
      </w:r>
      <w:r w:rsidRPr="00EE0FC9">
        <w:rPr>
          <w:rFonts w:ascii="Arial" w:eastAsia="Arial" w:hAnsi="Arial" w:cs="Arial"/>
          <w:sz w:val="24"/>
          <w:szCs w:val="24"/>
        </w:rPr>
        <w:t>ial a</w:t>
      </w:r>
      <w:r w:rsidRPr="00EE0FC9">
        <w:rPr>
          <w:rFonts w:ascii="Arial" w:eastAsia="Arial" w:hAnsi="Arial" w:cs="Arial"/>
          <w:spacing w:val="-1"/>
          <w:sz w:val="24"/>
          <w:szCs w:val="24"/>
        </w:rPr>
        <w:t>s</w:t>
      </w:r>
      <w:r w:rsidRPr="00EE0FC9">
        <w:rPr>
          <w:rFonts w:ascii="Arial" w:eastAsia="Arial" w:hAnsi="Arial" w:cs="Arial"/>
          <w:spacing w:val="1"/>
          <w:sz w:val="24"/>
          <w:szCs w:val="24"/>
        </w:rPr>
        <w:t>s</w:t>
      </w:r>
      <w:r w:rsidRPr="00EE0FC9">
        <w:rPr>
          <w:rFonts w:ascii="Arial" w:eastAsia="Arial" w:hAnsi="Arial" w:cs="Arial"/>
          <w:sz w:val="24"/>
          <w:szCs w:val="24"/>
        </w:rPr>
        <w:t>i</w:t>
      </w:r>
      <w:r w:rsidRPr="00EE0FC9">
        <w:rPr>
          <w:rFonts w:ascii="Arial" w:eastAsia="Arial" w:hAnsi="Arial" w:cs="Arial"/>
          <w:spacing w:val="1"/>
          <w:sz w:val="24"/>
          <w:szCs w:val="24"/>
        </w:rPr>
        <w:t>s</w:t>
      </w:r>
      <w:r w:rsidRPr="00EE0FC9">
        <w:rPr>
          <w:rFonts w:ascii="Arial" w:eastAsia="Arial" w:hAnsi="Arial" w:cs="Arial"/>
          <w:spacing w:val="-1"/>
          <w:sz w:val="24"/>
          <w:szCs w:val="24"/>
        </w:rPr>
        <w:t>ta</w:t>
      </w:r>
      <w:r w:rsidRPr="00EE0FC9">
        <w:rPr>
          <w:rFonts w:ascii="Arial" w:eastAsia="Arial" w:hAnsi="Arial" w:cs="Arial"/>
          <w:sz w:val="24"/>
          <w:szCs w:val="24"/>
        </w:rPr>
        <w:t>n</w:t>
      </w:r>
      <w:r w:rsidRPr="00EE0FC9">
        <w:rPr>
          <w:rFonts w:ascii="Arial" w:eastAsia="Arial" w:hAnsi="Arial" w:cs="Arial"/>
          <w:spacing w:val="-1"/>
          <w:sz w:val="24"/>
          <w:szCs w:val="24"/>
        </w:rPr>
        <w:t>c</w:t>
      </w:r>
      <w:r w:rsidRPr="00EE0FC9">
        <w:rPr>
          <w:rFonts w:ascii="Arial" w:eastAsia="Arial" w:hAnsi="Arial" w:cs="Arial"/>
          <w:sz w:val="24"/>
          <w:szCs w:val="24"/>
        </w:rPr>
        <w:t>e</w:t>
      </w:r>
      <w:r w:rsidRPr="00EE0FC9">
        <w:rPr>
          <w:rFonts w:ascii="Arial" w:eastAsia="Arial" w:hAnsi="Arial" w:cs="Arial"/>
          <w:spacing w:val="3"/>
          <w:sz w:val="24"/>
          <w:szCs w:val="24"/>
        </w:rPr>
        <w:t xml:space="preserve"> </w:t>
      </w:r>
      <w:r w:rsidRPr="00EE0FC9">
        <w:rPr>
          <w:rFonts w:ascii="Arial" w:eastAsia="Arial" w:hAnsi="Arial" w:cs="Arial"/>
          <w:spacing w:val="-1"/>
          <w:sz w:val="24"/>
          <w:szCs w:val="24"/>
        </w:rPr>
        <w:t>fo</w:t>
      </w:r>
      <w:r w:rsidRPr="00EE0FC9">
        <w:rPr>
          <w:rFonts w:ascii="Arial" w:eastAsia="Arial" w:hAnsi="Arial" w:cs="Arial"/>
          <w:sz w:val="24"/>
          <w:szCs w:val="24"/>
        </w:rPr>
        <w:t>r</w:t>
      </w:r>
      <w:r w:rsidRPr="00EE0FC9">
        <w:rPr>
          <w:rFonts w:ascii="Arial" w:eastAsia="Arial" w:hAnsi="Arial" w:cs="Arial"/>
          <w:spacing w:val="3"/>
          <w:sz w:val="24"/>
          <w:szCs w:val="24"/>
        </w:rPr>
        <w:t xml:space="preserve"> </w:t>
      </w:r>
      <w:r w:rsidRPr="00EE0FC9">
        <w:rPr>
          <w:rFonts w:ascii="Arial" w:eastAsia="Arial" w:hAnsi="Arial" w:cs="Arial"/>
          <w:spacing w:val="-1"/>
          <w:sz w:val="24"/>
          <w:szCs w:val="24"/>
        </w:rPr>
        <w:t>t</w:t>
      </w:r>
      <w:r w:rsidRPr="00EE0FC9">
        <w:rPr>
          <w:rFonts w:ascii="Arial" w:eastAsia="Arial" w:hAnsi="Arial" w:cs="Arial"/>
          <w:sz w:val="24"/>
          <w:szCs w:val="24"/>
        </w:rPr>
        <w:t>ra</w:t>
      </w:r>
      <w:r w:rsidRPr="00EE0FC9">
        <w:rPr>
          <w:rFonts w:ascii="Arial" w:eastAsia="Arial" w:hAnsi="Arial" w:cs="Arial"/>
          <w:spacing w:val="-1"/>
          <w:sz w:val="24"/>
          <w:szCs w:val="24"/>
        </w:rPr>
        <w:t>i</w:t>
      </w:r>
      <w:r w:rsidRPr="00EE0FC9">
        <w:rPr>
          <w:rFonts w:ascii="Arial" w:eastAsia="Arial" w:hAnsi="Arial" w:cs="Arial"/>
          <w:sz w:val="24"/>
          <w:szCs w:val="24"/>
        </w:rPr>
        <w:t>ning</w:t>
      </w:r>
      <w:r w:rsidRPr="00EE0FC9">
        <w:rPr>
          <w:rFonts w:ascii="Arial" w:eastAsia="Arial" w:hAnsi="Arial" w:cs="Arial"/>
          <w:spacing w:val="-2"/>
          <w:sz w:val="24"/>
          <w:szCs w:val="24"/>
        </w:rPr>
        <w:t>/</w:t>
      </w:r>
      <w:r w:rsidRPr="00EE0FC9">
        <w:rPr>
          <w:rFonts w:ascii="Arial" w:eastAsia="Arial" w:hAnsi="Arial" w:cs="Arial"/>
          <w:spacing w:val="1"/>
          <w:sz w:val="24"/>
          <w:szCs w:val="24"/>
        </w:rPr>
        <w:t>w</w:t>
      </w:r>
      <w:r w:rsidRPr="00EE0FC9">
        <w:rPr>
          <w:rFonts w:ascii="Arial" w:eastAsia="Arial" w:hAnsi="Arial" w:cs="Arial"/>
          <w:sz w:val="24"/>
          <w:szCs w:val="24"/>
        </w:rPr>
        <w:t>o</w:t>
      </w:r>
      <w:r w:rsidRPr="00EE0FC9">
        <w:rPr>
          <w:rFonts w:ascii="Arial" w:eastAsia="Arial" w:hAnsi="Arial" w:cs="Arial"/>
          <w:spacing w:val="-1"/>
          <w:sz w:val="24"/>
          <w:szCs w:val="24"/>
        </w:rPr>
        <w:t>r</w:t>
      </w:r>
      <w:r w:rsidRPr="00EE0FC9">
        <w:rPr>
          <w:rFonts w:ascii="Arial" w:eastAsia="Arial" w:hAnsi="Arial" w:cs="Arial"/>
          <w:sz w:val="24"/>
          <w:szCs w:val="24"/>
        </w:rPr>
        <w:t>k</w:t>
      </w:r>
      <w:r w:rsidRPr="00EE0FC9">
        <w:rPr>
          <w:rFonts w:ascii="Arial" w:eastAsia="Arial" w:hAnsi="Arial" w:cs="Arial"/>
          <w:spacing w:val="2"/>
          <w:sz w:val="24"/>
          <w:szCs w:val="24"/>
        </w:rPr>
        <w:t xml:space="preserve"> </w:t>
      </w:r>
      <w:r w:rsidRPr="00EE0FC9">
        <w:rPr>
          <w:rFonts w:ascii="Arial" w:eastAsia="Arial" w:hAnsi="Arial" w:cs="Arial"/>
          <w:spacing w:val="1"/>
          <w:sz w:val="24"/>
          <w:szCs w:val="24"/>
        </w:rPr>
        <w:t>c</w:t>
      </w:r>
      <w:r w:rsidRPr="00EE0FC9">
        <w:rPr>
          <w:rFonts w:ascii="Arial" w:eastAsia="Arial" w:hAnsi="Arial" w:cs="Arial"/>
          <w:sz w:val="24"/>
          <w:szCs w:val="24"/>
        </w:rPr>
        <w:t>lo</w:t>
      </w:r>
      <w:r w:rsidRPr="00EE0FC9">
        <w:rPr>
          <w:rFonts w:ascii="Arial" w:eastAsia="Arial" w:hAnsi="Arial" w:cs="Arial"/>
          <w:spacing w:val="-1"/>
          <w:sz w:val="24"/>
          <w:szCs w:val="24"/>
        </w:rPr>
        <w:t>t</w:t>
      </w:r>
      <w:r w:rsidRPr="00EE0FC9">
        <w:rPr>
          <w:rFonts w:ascii="Arial" w:eastAsia="Arial" w:hAnsi="Arial" w:cs="Arial"/>
          <w:sz w:val="24"/>
          <w:szCs w:val="24"/>
        </w:rPr>
        <w:t>h</w:t>
      </w:r>
      <w:r w:rsidRPr="00EE0FC9">
        <w:rPr>
          <w:rFonts w:ascii="Arial" w:eastAsia="Arial" w:hAnsi="Arial" w:cs="Arial"/>
          <w:spacing w:val="-1"/>
          <w:sz w:val="24"/>
          <w:szCs w:val="24"/>
        </w:rPr>
        <w:t>e</w:t>
      </w:r>
      <w:r w:rsidRPr="00EE0FC9">
        <w:rPr>
          <w:rFonts w:ascii="Arial" w:eastAsia="Arial" w:hAnsi="Arial" w:cs="Arial"/>
          <w:sz w:val="24"/>
          <w:szCs w:val="24"/>
        </w:rPr>
        <w:t>s</w:t>
      </w:r>
      <w:r w:rsidRPr="00EE0FC9">
        <w:rPr>
          <w:rFonts w:ascii="Arial" w:eastAsia="Arial" w:hAnsi="Arial" w:cs="Arial"/>
          <w:spacing w:val="2"/>
          <w:sz w:val="24"/>
          <w:szCs w:val="24"/>
        </w:rPr>
        <w:t xml:space="preserve"> is available on a </w:t>
      </w:r>
      <w:r w:rsidRPr="00EE0FC9">
        <w:rPr>
          <w:rFonts w:ascii="Arial" w:eastAsia="Arial" w:hAnsi="Arial" w:cs="Arial"/>
          <w:sz w:val="24"/>
          <w:szCs w:val="24"/>
        </w:rPr>
        <w:t>limi</w:t>
      </w:r>
      <w:r w:rsidRPr="00EE0FC9">
        <w:rPr>
          <w:rFonts w:ascii="Arial" w:eastAsia="Arial" w:hAnsi="Arial" w:cs="Arial"/>
          <w:spacing w:val="-1"/>
          <w:sz w:val="24"/>
          <w:szCs w:val="24"/>
        </w:rPr>
        <w:t>te</w:t>
      </w:r>
      <w:r w:rsidRPr="00EE0FC9">
        <w:rPr>
          <w:rFonts w:ascii="Arial" w:eastAsia="Arial" w:hAnsi="Arial" w:cs="Arial"/>
          <w:sz w:val="24"/>
          <w:szCs w:val="24"/>
        </w:rPr>
        <w:t>d basis.</w:t>
      </w:r>
      <w:r w:rsidRPr="00EE0FC9">
        <w:rPr>
          <w:rFonts w:ascii="Arial" w:eastAsia="Arial" w:hAnsi="Arial" w:cs="Arial"/>
          <w:spacing w:val="3"/>
          <w:sz w:val="24"/>
          <w:szCs w:val="24"/>
        </w:rPr>
        <w:t xml:space="preserve"> </w:t>
      </w:r>
      <w:r w:rsidRPr="00EE0FC9">
        <w:rPr>
          <w:rFonts w:ascii="Arial" w:eastAsia="Arial" w:hAnsi="Arial" w:cs="Arial"/>
          <w:spacing w:val="-1"/>
          <w:sz w:val="24"/>
          <w:szCs w:val="24"/>
        </w:rPr>
        <w:t>T</w:t>
      </w:r>
      <w:r w:rsidRPr="00EE0FC9">
        <w:rPr>
          <w:rFonts w:ascii="Arial" w:eastAsia="Arial" w:hAnsi="Arial" w:cs="Arial"/>
          <w:sz w:val="24"/>
          <w:szCs w:val="24"/>
        </w:rPr>
        <w:t>he</w:t>
      </w:r>
      <w:r w:rsidRPr="00EE0FC9">
        <w:rPr>
          <w:rFonts w:ascii="Arial" w:eastAsia="Arial" w:hAnsi="Arial" w:cs="Arial"/>
          <w:spacing w:val="2"/>
          <w:sz w:val="24"/>
          <w:szCs w:val="24"/>
        </w:rPr>
        <w:t xml:space="preserve"> </w:t>
      </w:r>
      <w:r w:rsidRPr="00EE0FC9">
        <w:rPr>
          <w:rFonts w:ascii="Arial" w:eastAsia="Arial" w:hAnsi="Arial" w:cs="Arial"/>
          <w:spacing w:val="1"/>
          <w:sz w:val="24"/>
          <w:szCs w:val="24"/>
        </w:rPr>
        <w:t>c</w:t>
      </w:r>
      <w:r w:rsidRPr="00EE0FC9">
        <w:rPr>
          <w:rFonts w:ascii="Arial" w:eastAsia="Arial" w:hAnsi="Arial" w:cs="Arial"/>
          <w:sz w:val="24"/>
          <w:szCs w:val="24"/>
        </w:rPr>
        <w:t>lo</w:t>
      </w:r>
      <w:r w:rsidRPr="00EE0FC9">
        <w:rPr>
          <w:rFonts w:ascii="Arial" w:eastAsia="Arial" w:hAnsi="Arial" w:cs="Arial"/>
          <w:spacing w:val="-1"/>
          <w:sz w:val="24"/>
          <w:szCs w:val="24"/>
        </w:rPr>
        <w:t>t</w:t>
      </w:r>
      <w:r w:rsidRPr="00EE0FC9">
        <w:rPr>
          <w:rFonts w:ascii="Arial" w:eastAsia="Arial" w:hAnsi="Arial" w:cs="Arial"/>
          <w:sz w:val="24"/>
          <w:szCs w:val="24"/>
        </w:rPr>
        <w:t>h</w:t>
      </w:r>
      <w:r w:rsidRPr="00EE0FC9">
        <w:rPr>
          <w:rFonts w:ascii="Arial" w:eastAsia="Arial" w:hAnsi="Arial" w:cs="Arial"/>
          <w:spacing w:val="-1"/>
          <w:sz w:val="24"/>
          <w:szCs w:val="24"/>
        </w:rPr>
        <w:t>e</w:t>
      </w:r>
      <w:r w:rsidRPr="00EE0FC9">
        <w:rPr>
          <w:rFonts w:ascii="Arial" w:eastAsia="Arial" w:hAnsi="Arial" w:cs="Arial"/>
          <w:sz w:val="24"/>
          <w:szCs w:val="24"/>
        </w:rPr>
        <w:t>s</w:t>
      </w:r>
      <w:r w:rsidRPr="00EE0FC9">
        <w:rPr>
          <w:rFonts w:ascii="Arial" w:eastAsia="Arial" w:hAnsi="Arial" w:cs="Arial"/>
          <w:spacing w:val="3"/>
          <w:sz w:val="24"/>
          <w:szCs w:val="24"/>
        </w:rPr>
        <w:t xml:space="preserve"> </w:t>
      </w:r>
      <w:r w:rsidRPr="00EE0FC9">
        <w:rPr>
          <w:rFonts w:ascii="Arial" w:eastAsia="Arial" w:hAnsi="Arial" w:cs="Arial"/>
          <w:spacing w:val="-1"/>
          <w:sz w:val="24"/>
          <w:szCs w:val="24"/>
        </w:rPr>
        <w:t>m</w:t>
      </w:r>
      <w:r w:rsidRPr="00EE0FC9">
        <w:rPr>
          <w:rFonts w:ascii="Arial" w:eastAsia="Arial" w:hAnsi="Arial" w:cs="Arial"/>
          <w:sz w:val="24"/>
          <w:szCs w:val="24"/>
        </w:rPr>
        <w:t>u</w:t>
      </w:r>
      <w:r w:rsidRPr="00EE0FC9">
        <w:rPr>
          <w:rFonts w:ascii="Arial" w:eastAsia="Arial" w:hAnsi="Arial" w:cs="Arial"/>
          <w:spacing w:val="1"/>
          <w:sz w:val="24"/>
          <w:szCs w:val="24"/>
        </w:rPr>
        <w:t>s</w:t>
      </w:r>
      <w:r w:rsidRPr="00EE0FC9">
        <w:rPr>
          <w:rFonts w:ascii="Arial" w:eastAsia="Arial" w:hAnsi="Arial" w:cs="Arial"/>
          <w:sz w:val="24"/>
          <w:szCs w:val="24"/>
        </w:rPr>
        <w:t>t</w:t>
      </w:r>
      <w:r w:rsidRPr="00EE0FC9">
        <w:rPr>
          <w:rFonts w:ascii="Arial" w:eastAsia="Arial" w:hAnsi="Arial" w:cs="Arial"/>
          <w:spacing w:val="2"/>
          <w:sz w:val="24"/>
          <w:szCs w:val="24"/>
        </w:rPr>
        <w:t xml:space="preserve"> </w:t>
      </w:r>
      <w:r w:rsidRPr="00EE0FC9">
        <w:rPr>
          <w:rFonts w:ascii="Arial" w:eastAsia="Arial" w:hAnsi="Arial" w:cs="Arial"/>
          <w:spacing w:val="-1"/>
          <w:sz w:val="24"/>
          <w:szCs w:val="24"/>
        </w:rPr>
        <w:t>b</w:t>
      </w:r>
      <w:r w:rsidRPr="00EE0FC9">
        <w:rPr>
          <w:rFonts w:ascii="Arial" w:eastAsia="Arial" w:hAnsi="Arial" w:cs="Arial"/>
          <w:sz w:val="24"/>
          <w:szCs w:val="24"/>
        </w:rPr>
        <w:t>e</w:t>
      </w:r>
      <w:r w:rsidRPr="00EE0FC9">
        <w:rPr>
          <w:rFonts w:ascii="Arial" w:eastAsia="Arial" w:hAnsi="Arial" w:cs="Arial"/>
          <w:spacing w:val="3"/>
          <w:sz w:val="24"/>
          <w:szCs w:val="24"/>
        </w:rPr>
        <w:t xml:space="preserve"> </w:t>
      </w:r>
      <w:r w:rsidRPr="00EE0FC9">
        <w:rPr>
          <w:rFonts w:ascii="Arial" w:eastAsia="Arial" w:hAnsi="Arial" w:cs="Arial"/>
          <w:sz w:val="24"/>
          <w:szCs w:val="24"/>
        </w:rPr>
        <w:t>for</w:t>
      </w:r>
      <w:r w:rsidRPr="00EE0FC9">
        <w:rPr>
          <w:rFonts w:ascii="Arial" w:eastAsia="Arial" w:hAnsi="Arial" w:cs="Arial"/>
          <w:spacing w:val="2"/>
          <w:sz w:val="24"/>
          <w:szCs w:val="24"/>
        </w:rPr>
        <w:t xml:space="preserve"> </w:t>
      </w:r>
      <w:r w:rsidRPr="00EE0FC9">
        <w:rPr>
          <w:rFonts w:ascii="Arial" w:eastAsia="Arial" w:hAnsi="Arial" w:cs="Arial"/>
          <w:spacing w:val="-1"/>
          <w:sz w:val="24"/>
          <w:szCs w:val="24"/>
        </w:rPr>
        <w:t>t</w:t>
      </w:r>
      <w:r w:rsidRPr="00EE0FC9">
        <w:rPr>
          <w:rFonts w:ascii="Arial" w:eastAsia="Arial" w:hAnsi="Arial" w:cs="Arial"/>
          <w:sz w:val="24"/>
          <w:szCs w:val="24"/>
        </w:rPr>
        <w:t>raining- or work-rela</w:t>
      </w:r>
      <w:r w:rsidRPr="00EE0FC9">
        <w:rPr>
          <w:rFonts w:ascii="Arial" w:eastAsia="Arial" w:hAnsi="Arial" w:cs="Arial"/>
          <w:spacing w:val="-1"/>
          <w:sz w:val="24"/>
          <w:szCs w:val="24"/>
        </w:rPr>
        <w:t>te</w:t>
      </w:r>
      <w:r w:rsidRPr="00EE0FC9">
        <w:rPr>
          <w:rFonts w:ascii="Arial" w:eastAsia="Arial" w:hAnsi="Arial" w:cs="Arial"/>
          <w:sz w:val="24"/>
          <w:szCs w:val="24"/>
        </w:rPr>
        <w:t>d</w:t>
      </w:r>
      <w:r w:rsidRPr="00EE0FC9">
        <w:rPr>
          <w:rFonts w:ascii="Arial" w:eastAsia="Arial" w:hAnsi="Arial" w:cs="Arial"/>
          <w:spacing w:val="1"/>
          <w:sz w:val="24"/>
          <w:szCs w:val="24"/>
        </w:rPr>
        <w:t xml:space="preserve"> needs. </w:t>
      </w:r>
    </w:p>
    <w:p w14:paraId="307890CF" w14:textId="77777777" w:rsidR="00EE0FC9" w:rsidRPr="00EE0FC9" w:rsidRDefault="00EE0FC9" w:rsidP="00CF0C05">
      <w:pPr>
        <w:spacing w:before="9" w:after="0" w:line="240" w:lineRule="auto"/>
        <w:rPr>
          <w:rFonts w:ascii="Arial" w:hAnsi="Arial" w:cs="Arial"/>
          <w:sz w:val="24"/>
          <w:szCs w:val="24"/>
        </w:rPr>
      </w:pPr>
    </w:p>
    <w:p w14:paraId="1C582500" w14:textId="1209924D" w:rsidR="00EE0FC9" w:rsidRPr="00EE0FC9" w:rsidRDefault="00EE0FC9" w:rsidP="00CF0C05">
      <w:pPr>
        <w:widowControl w:val="0"/>
        <w:spacing w:after="0" w:line="240" w:lineRule="auto"/>
        <w:ind w:right="64"/>
        <w:jc w:val="both"/>
        <w:rPr>
          <w:rFonts w:ascii="Arial" w:eastAsia="Arial" w:hAnsi="Arial" w:cs="Arial"/>
          <w:sz w:val="24"/>
          <w:szCs w:val="24"/>
        </w:rPr>
      </w:pPr>
      <w:r w:rsidRPr="00EE0FC9">
        <w:rPr>
          <w:rFonts w:ascii="Arial" w:eastAsia="Arial" w:hAnsi="Arial" w:cs="Arial"/>
          <w:sz w:val="24"/>
          <w:szCs w:val="24"/>
          <w:u w:val="single"/>
        </w:rPr>
        <w:t>M</w:t>
      </w:r>
      <w:r w:rsidRPr="00EE0FC9">
        <w:rPr>
          <w:rFonts w:ascii="Arial" w:eastAsia="Arial" w:hAnsi="Arial" w:cs="Arial"/>
          <w:spacing w:val="-1"/>
          <w:sz w:val="24"/>
          <w:szCs w:val="24"/>
          <w:u w:val="single"/>
        </w:rPr>
        <w:t>i</w:t>
      </w:r>
      <w:r w:rsidRPr="00EE0FC9">
        <w:rPr>
          <w:rFonts w:ascii="Arial" w:eastAsia="Arial" w:hAnsi="Arial" w:cs="Arial"/>
          <w:sz w:val="24"/>
          <w:szCs w:val="24"/>
          <w:u w:val="single"/>
        </w:rPr>
        <w:t>nor</w:t>
      </w:r>
      <w:r w:rsidRPr="00EE0FC9">
        <w:rPr>
          <w:rFonts w:ascii="Arial" w:eastAsia="Arial" w:hAnsi="Arial" w:cs="Arial"/>
          <w:spacing w:val="1"/>
          <w:sz w:val="24"/>
          <w:szCs w:val="24"/>
          <w:u w:val="single"/>
        </w:rPr>
        <w:t xml:space="preserve"> </w:t>
      </w:r>
      <w:r w:rsidRPr="00EE0FC9">
        <w:rPr>
          <w:rFonts w:ascii="Arial" w:eastAsia="Arial" w:hAnsi="Arial" w:cs="Arial"/>
          <w:sz w:val="24"/>
          <w:szCs w:val="24"/>
          <w:u w:val="single"/>
        </w:rPr>
        <w:t>T</w:t>
      </w:r>
      <w:r w:rsidRPr="00EE0FC9">
        <w:rPr>
          <w:rFonts w:ascii="Arial" w:eastAsia="Arial" w:hAnsi="Arial" w:cs="Arial"/>
          <w:spacing w:val="-1"/>
          <w:sz w:val="24"/>
          <w:szCs w:val="24"/>
          <w:u w:val="single"/>
        </w:rPr>
        <w:t>o</w:t>
      </w:r>
      <w:r w:rsidRPr="00EE0FC9">
        <w:rPr>
          <w:rFonts w:ascii="Arial" w:eastAsia="Arial" w:hAnsi="Arial" w:cs="Arial"/>
          <w:sz w:val="24"/>
          <w:szCs w:val="24"/>
          <w:u w:val="single"/>
        </w:rPr>
        <w:t>o</w:t>
      </w:r>
      <w:r w:rsidRPr="00EE0FC9">
        <w:rPr>
          <w:rFonts w:ascii="Arial" w:eastAsia="Arial" w:hAnsi="Arial" w:cs="Arial"/>
          <w:spacing w:val="-1"/>
          <w:sz w:val="24"/>
          <w:szCs w:val="24"/>
          <w:u w:val="single"/>
        </w:rPr>
        <w:t>l</w:t>
      </w:r>
      <w:r w:rsidRPr="00EE0FC9">
        <w:rPr>
          <w:rFonts w:ascii="Arial" w:eastAsia="Arial" w:hAnsi="Arial" w:cs="Arial"/>
          <w:sz w:val="24"/>
          <w:szCs w:val="24"/>
          <w:u w:val="single"/>
        </w:rPr>
        <w:t>s</w:t>
      </w:r>
      <w:r w:rsidRPr="00EE0FC9">
        <w:rPr>
          <w:rFonts w:ascii="Arial" w:eastAsia="Arial" w:hAnsi="Arial" w:cs="Arial"/>
          <w:spacing w:val="2"/>
          <w:sz w:val="24"/>
          <w:szCs w:val="24"/>
          <w:u w:val="single"/>
        </w:rPr>
        <w:t xml:space="preserve"> </w:t>
      </w:r>
      <w:r w:rsidRPr="00EE0FC9">
        <w:rPr>
          <w:rFonts w:ascii="Arial" w:eastAsia="Arial" w:hAnsi="Arial" w:cs="Arial"/>
          <w:sz w:val="24"/>
          <w:szCs w:val="24"/>
          <w:u w:val="single"/>
        </w:rPr>
        <w:t>or</w:t>
      </w:r>
      <w:r w:rsidRPr="00EE0FC9">
        <w:rPr>
          <w:rFonts w:ascii="Arial" w:eastAsia="Arial" w:hAnsi="Arial" w:cs="Arial"/>
          <w:spacing w:val="1"/>
          <w:sz w:val="24"/>
          <w:szCs w:val="24"/>
          <w:u w:val="single"/>
        </w:rPr>
        <w:t xml:space="preserve"> </w:t>
      </w:r>
      <w:r w:rsidRPr="00EE0FC9">
        <w:rPr>
          <w:rFonts w:ascii="Arial" w:eastAsia="Arial" w:hAnsi="Arial" w:cs="Arial"/>
          <w:sz w:val="24"/>
          <w:szCs w:val="24"/>
          <w:u w:val="single"/>
        </w:rPr>
        <w:t>Supp</w:t>
      </w:r>
      <w:r w:rsidRPr="00EE0FC9">
        <w:rPr>
          <w:rFonts w:ascii="Arial" w:eastAsia="Arial" w:hAnsi="Arial" w:cs="Arial"/>
          <w:spacing w:val="-1"/>
          <w:sz w:val="24"/>
          <w:szCs w:val="24"/>
          <w:u w:val="single"/>
        </w:rPr>
        <w:t>li</w:t>
      </w:r>
      <w:r w:rsidRPr="00EE0FC9">
        <w:rPr>
          <w:rFonts w:ascii="Arial" w:eastAsia="Arial" w:hAnsi="Arial" w:cs="Arial"/>
          <w:sz w:val="24"/>
          <w:szCs w:val="24"/>
          <w:u w:val="single"/>
        </w:rPr>
        <w:t>es</w:t>
      </w:r>
      <w:r w:rsidRPr="00EE0FC9">
        <w:rPr>
          <w:rFonts w:ascii="Arial" w:eastAsia="Arial" w:hAnsi="Arial" w:cs="Arial"/>
          <w:sz w:val="24"/>
          <w:szCs w:val="24"/>
        </w:rPr>
        <w:t>:</w:t>
      </w:r>
      <w:r w:rsidRPr="00EE0FC9">
        <w:rPr>
          <w:rFonts w:ascii="Arial" w:eastAsia="Arial" w:hAnsi="Arial" w:cs="Arial"/>
          <w:spacing w:val="2"/>
          <w:sz w:val="24"/>
          <w:szCs w:val="24"/>
        </w:rPr>
        <w:t xml:space="preserve"> </w:t>
      </w:r>
      <w:r w:rsidR="002E519D">
        <w:rPr>
          <w:rFonts w:ascii="Arial" w:eastAsia="Arial" w:hAnsi="Arial" w:cs="Arial"/>
          <w:spacing w:val="-1"/>
          <w:sz w:val="24"/>
          <w:szCs w:val="24"/>
        </w:rPr>
        <w:t>T</w:t>
      </w:r>
      <w:r w:rsidRPr="00EE0FC9">
        <w:rPr>
          <w:rFonts w:ascii="Arial" w:eastAsia="Arial" w:hAnsi="Arial" w:cs="Arial"/>
          <w:spacing w:val="-1"/>
          <w:sz w:val="24"/>
          <w:szCs w:val="24"/>
        </w:rPr>
        <w:t>ools or supplies needed for training or to become employed may be approved. Supplies such as books, fees, and school supplies are allowed, if they are a training provider requirement. If a participant quits a job or drops out of training, the tools or supplies must be returned to the RWDB.</w:t>
      </w:r>
    </w:p>
    <w:p w14:paraId="7C9035A2" w14:textId="77777777" w:rsidR="00EE0FC9" w:rsidRPr="00EE0FC9" w:rsidRDefault="00EE0FC9" w:rsidP="00CF0C05">
      <w:pPr>
        <w:spacing w:before="10" w:after="0" w:line="240" w:lineRule="auto"/>
        <w:ind w:left="540" w:hanging="450"/>
        <w:rPr>
          <w:rFonts w:ascii="Arial" w:hAnsi="Arial" w:cs="Arial"/>
          <w:sz w:val="24"/>
          <w:szCs w:val="24"/>
        </w:rPr>
      </w:pPr>
    </w:p>
    <w:p w14:paraId="43667060" w14:textId="13746743" w:rsidR="00EE0FC9" w:rsidRPr="00CF0C05" w:rsidRDefault="00EE0FC9" w:rsidP="00CF0C05">
      <w:pPr>
        <w:spacing w:after="0" w:line="240" w:lineRule="auto"/>
        <w:jc w:val="both"/>
        <w:rPr>
          <w:rFonts w:ascii="Arial" w:hAnsi="Arial" w:cs="Arial"/>
          <w:sz w:val="24"/>
          <w:szCs w:val="24"/>
        </w:rPr>
      </w:pPr>
      <w:r w:rsidRPr="002E519D">
        <w:rPr>
          <w:rFonts w:ascii="Arial" w:hAnsi="Arial" w:cs="Arial"/>
          <w:sz w:val="24"/>
          <w:szCs w:val="24"/>
          <w:u w:val="single"/>
        </w:rPr>
        <w:t>Certification, Screening and Testing</w:t>
      </w:r>
      <w:r w:rsidRPr="00CF0C05">
        <w:rPr>
          <w:rFonts w:ascii="Arial" w:hAnsi="Arial" w:cs="Arial"/>
          <w:sz w:val="24"/>
          <w:szCs w:val="24"/>
        </w:rPr>
        <w:t xml:space="preserve">: One-time union initiation fees and dues are allowable. Employment-related fees (e.g., testing, drug screening, background checks, security clearance, first aid/CPR, fingerprinting) required by law and not paid by the employer are allowed, if the participant can document that it is a requirement. A license or certification or test is also allowable if the need, has been validated by RichmondWORKS staff. PSAT/ACT/GED </w:t>
      </w:r>
      <w:r w:rsidR="002D2A61">
        <w:rPr>
          <w:rFonts w:ascii="Arial" w:hAnsi="Arial" w:cs="Arial"/>
          <w:sz w:val="24"/>
          <w:szCs w:val="24"/>
        </w:rPr>
        <w:t>t</w:t>
      </w:r>
      <w:r w:rsidRPr="00CF0C05">
        <w:rPr>
          <w:rFonts w:ascii="Arial" w:hAnsi="Arial" w:cs="Arial"/>
          <w:sz w:val="24"/>
          <w:szCs w:val="24"/>
        </w:rPr>
        <w:t>est fees are also allowable.</w:t>
      </w:r>
    </w:p>
    <w:p w14:paraId="4BF1FBB3" w14:textId="77777777" w:rsidR="00EE0FC9" w:rsidRPr="00EE0FC9" w:rsidRDefault="00EE0FC9" w:rsidP="00CF0C05">
      <w:pPr>
        <w:widowControl w:val="0"/>
        <w:spacing w:before="11" w:after="0" w:line="240" w:lineRule="auto"/>
        <w:ind w:right="68"/>
        <w:jc w:val="both"/>
        <w:rPr>
          <w:rFonts w:ascii="Arial" w:hAnsi="Arial" w:cs="Arial"/>
          <w:sz w:val="24"/>
          <w:szCs w:val="24"/>
        </w:rPr>
      </w:pPr>
    </w:p>
    <w:p w14:paraId="1D51E04A" w14:textId="77777777" w:rsidR="00EE0FC9" w:rsidRPr="00EE0FC9" w:rsidRDefault="00EE0FC9" w:rsidP="00CF0C05">
      <w:pPr>
        <w:widowControl w:val="0"/>
        <w:spacing w:before="11" w:after="0" w:line="240" w:lineRule="auto"/>
        <w:ind w:right="68"/>
        <w:jc w:val="both"/>
        <w:rPr>
          <w:rFonts w:ascii="Arial" w:hAnsi="Arial" w:cs="Arial"/>
          <w:sz w:val="24"/>
          <w:szCs w:val="24"/>
        </w:rPr>
      </w:pPr>
      <w:r w:rsidRPr="00EE0FC9">
        <w:rPr>
          <w:rFonts w:ascii="Arial" w:hAnsi="Arial" w:cs="Arial"/>
          <w:sz w:val="24"/>
          <w:szCs w:val="24"/>
          <w:u w:val="single"/>
        </w:rPr>
        <w:t>Driver’s License or State Identification Card</w:t>
      </w:r>
      <w:r w:rsidRPr="00EE0FC9">
        <w:rPr>
          <w:rFonts w:ascii="Arial" w:hAnsi="Arial" w:cs="Arial"/>
          <w:sz w:val="24"/>
          <w:szCs w:val="24"/>
        </w:rPr>
        <w:t>: A participant may receive supportive service funds for a single instance of obtaining a state driver’s license or identification card. Supportive service funds may not be used to pay for the costs of fines, penalties, or legal fees associated with obtaining or reinstating a driver’s license.</w:t>
      </w:r>
    </w:p>
    <w:p w14:paraId="69163DB0" w14:textId="77777777" w:rsidR="00EE0FC9" w:rsidRPr="00EE0FC9" w:rsidRDefault="00EE0FC9" w:rsidP="00CF0C05">
      <w:pPr>
        <w:widowControl w:val="0"/>
        <w:spacing w:before="11" w:after="0" w:line="240" w:lineRule="auto"/>
        <w:ind w:right="68"/>
        <w:jc w:val="both"/>
        <w:rPr>
          <w:rFonts w:ascii="Arial" w:hAnsi="Arial" w:cs="Arial"/>
          <w:sz w:val="24"/>
          <w:szCs w:val="24"/>
        </w:rPr>
      </w:pPr>
    </w:p>
    <w:p w14:paraId="15497BBB" w14:textId="77777777" w:rsidR="00EE0FC9" w:rsidRPr="00EE0FC9" w:rsidRDefault="00EE0FC9" w:rsidP="00CF0C05">
      <w:pPr>
        <w:widowControl w:val="0"/>
        <w:spacing w:before="11" w:after="0" w:line="240" w:lineRule="auto"/>
        <w:ind w:right="68"/>
        <w:jc w:val="both"/>
        <w:rPr>
          <w:rFonts w:ascii="Arial" w:hAnsi="Arial" w:cs="Arial"/>
          <w:sz w:val="24"/>
          <w:szCs w:val="24"/>
        </w:rPr>
      </w:pPr>
      <w:r w:rsidRPr="00EE0FC9">
        <w:rPr>
          <w:rFonts w:ascii="Arial" w:hAnsi="Arial" w:cs="Arial"/>
          <w:sz w:val="24"/>
          <w:szCs w:val="24"/>
          <w:u w:val="single"/>
        </w:rPr>
        <w:t>Housing Assistance</w:t>
      </w:r>
      <w:r w:rsidRPr="00EE0FC9">
        <w:rPr>
          <w:rFonts w:ascii="Arial" w:hAnsi="Arial" w:cs="Arial"/>
          <w:sz w:val="24"/>
          <w:szCs w:val="24"/>
        </w:rPr>
        <w:t xml:space="preserve">: One-time rental utilities assistance are allowed if it is deemed necessary for an individual to participate in individualized career services or training. </w:t>
      </w:r>
    </w:p>
    <w:p w14:paraId="3F1C72E6" w14:textId="77777777" w:rsidR="00EE0FC9" w:rsidRPr="00EE0FC9" w:rsidRDefault="00EE0FC9" w:rsidP="00CF0C05">
      <w:pPr>
        <w:widowControl w:val="0"/>
        <w:spacing w:before="11" w:after="0" w:line="240" w:lineRule="auto"/>
        <w:ind w:right="68"/>
        <w:jc w:val="both"/>
        <w:rPr>
          <w:rFonts w:ascii="Arial" w:hAnsi="Arial" w:cs="Arial"/>
          <w:sz w:val="24"/>
          <w:szCs w:val="24"/>
        </w:rPr>
      </w:pPr>
    </w:p>
    <w:p w14:paraId="4170C3B6" w14:textId="73AA29A3" w:rsidR="00EE0FC9" w:rsidRPr="00EE0FC9" w:rsidRDefault="00EE0FC9" w:rsidP="00CF0C05">
      <w:pPr>
        <w:widowControl w:val="0"/>
        <w:spacing w:before="11" w:after="0" w:line="240" w:lineRule="auto"/>
        <w:ind w:right="68"/>
        <w:jc w:val="both"/>
        <w:rPr>
          <w:rFonts w:ascii="Arial" w:hAnsi="Arial" w:cs="Arial"/>
          <w:sz w:val="24"/>
          <w:szCs w:val="24"/>
        </w:rPr>
      </w:pPr>
      <w:r w:rsidRPr="00EE0FC9">
        <w:rPr>
          <w:rFonts w:ascii="Arial" w:hAnsi="Arial" w:cs="Arial"/>
          <w:sz w:val="24"/>
          <w:szCs w:val="24"/>
          <w:u w:val="single"/>
        </w:rPr>
        <w:t>Internet and Digital Tools</w:t>
      </w:r>
      <w:r w:rsidRPr="00EE0FC9">
        <w:rPr>
          <w:rFonts w:ascii="Arial" w:hAnsi="Arial" w:cs="Arial"/>
          <w:sz w:val="24"/>
          <w:szCs w:val="24"/>
        </w:rPr>
        <w:t>: Allowable expenditures include those for lap-tops, Chromebook</w:t>
      </w:r>
      <w:r w:rsidR="002D2A61">
        <w:rPr>
          <w:rFonts w:ascii="Arial" w:hAnsi="Arial" w:cs="Arial"/>
          <w:sz w:val="24"/>
          <w:szCs w:val="24"/>
        </w:rPr>
        <w:t>s</w:t>
      </w:r>
      <w:r w:rsidRPr="00EE0FC9">
        <w:rPr>
          <w:rFonts w:ascii="Arial" w:hAnsi="Arial" w:cs="Arial"/>
          <w:sz w:val="24"/>
          <w:szCs w:val="24"/>
        </w:rPr>
        <w:t>, and software or for access to the Internet. Such items must be necessary for an individual to participate in training or employment.</w:t>
      </w:r>
    </w:p>
    <w:p w14:paraId="1E10F503" w14:textId="77777777" w:rsidR="00EE0FC9" w:rsidRPr="00EE0FC9" w:rsidRDefault="00EE0FC9" w:rsidP="00CF0C05">
      <w:pPr>
        <w:widowControl w:val="0"/>
        <w:spacing w:before="11" w:after="0" w:line="240" w:lineRule="auto"/>
        <w:ind w:right="68"/>
        <w:jc w:val="both"/>
        <w:rPr>
          <w:rFonts w:ascii="Arial" w:hAnsi="Arial" w:cs="Arial"/>
          <w:sz w:val="24"/>
          <w:szCs w:val="24"/>
        </w:rPr>
      </w:pPr>
    </w:p>
    <w:p w14:paraId="0B942A0B" w14:textId="77777777" w:rsidR="00EE0FC9" w:rsidRPr="00EE0FC9" w:rsidRDefault="00EE0FC9" w:rsidP="00CF0C05">
      <w:pPr>
        <w:widowControl w:val="0"/>
        <w:spacing w:before="11" w:after="0" w:line="240" w:lineRule="auto"/>
        <w:ind w:right="68"/>
        <w:jc w:val="both"/>
        <w:rPr>
          <w:rFonts w:ascii="Arial" w:hAnsi="Arial" w:cs="Arial"/>
          <w:sz w:val="24"/>
          <w:szCs w:val="24"/>
        </w:rPr>
      </w:pPr>
      <w:r w:rsidRPr="00EE0FC9">
        <w:rPr>
          <w:rFonts w:ascii="Arial" w:hAnsi="Arial" w:cs="Arial"/>
          <w:sz w:val="24"/>
          <w:szCs w:val="24"/>
          <w:u w:val="single"/>
        </w:rPr>
        <w:t>Reasonable Accommodations for Individuals with Disabilities</w:t>
      </w:r>
      <w:r w:rsidRPr="00EE0FC9">
        <w:rPr>
          <w:rFonts w:ascii="Arial" w:hAnsi="Arial" w:cs="Arial"/>
          <w:sz w:val="24"/>
          <w:szCs w:val="24"/>
        </w:rPr>
        <w:t>: WIOA supportive services may only be used for such accommodations when all other options have been exhausted.</w:t>
      </w:r>
    </w:p>
    <w:p w14:paraId="19D1B9BB" w14:textId="77777777" w:rsidR="009D4066" w:rsidRDefault="009D4066" w:rsidP="007B4B34">
      <w:pPr>
        <w:spacing w:after="0" w:line="240" w:lineRule="auto"/>
        <w:ind w:left="720" w:hanging="720"/>
        <w:jc w:val="both"/>
        <w:rPr>
          <w:rFonts w:ascii="Arial" w:hAnsi="Arial" w:cs="Arial"/>
          <w:color w:val="833C0B" w:themeColor="accent2" w:themeShade="80"/>
          <w:sz w:val="24"/>
          <w:szCs w:val="24"/>
        </w:rPr>
      </w:pPr>
    </w:p>
    <w:p w14:paraId="0C8672D9" w14:textId="77777777" w:rsidR="002D2A61" w:rsidRDefault="002D2A61" w:rsidP="007B4B34">
      <w:pPr>
        <w:spacing w:after="0" w:line="240" w:lineRule="auto"/>
        <w:ind w:left="720" w:hanging="720"/>
        <w:jc w:val="both"/>
        <w:rPr>
          <w:rFonts w:ascii="Arial" w:hAnsi="Arial" w:cs="Arial"/>
          <w:color w:val="833C0B" w:themeColor="accent2" w:themeShade="80"/>
          <w:sz w:val="24"/>
          <w:szCs w:val="24"/>
        </w:rPr>
      </w:pPr>
    </w:p>
    <w:p w14:paraId="567B6346" w14:textId="77777777" w:rsidR="002D2A61" w:rsidRDefault="002D2A61" w:rsidP="007B4B34">
      <w:pPr>
        <w:spacing w:after="0" w:line="240" w:lineRule="auto"/>
        <w:ind w:left="720" w:hanging="720"/>
        <w:jc w:val="both"/>
        <w:rPr>
          <w:rFonts w:ascii="Arial" w:hAnsi="Arial" w:cs="Arial"/>
          <w:color w:val="833C0B" w:themeColor="accent2" w:themeShade="80"/>
          <w:sz w:val="24"/>
          <w:szCs w:val="24"/>
        </w:rPr>
      </w:pPr>
    </w:p>
    <w:p w14:paraId="49B4EDB9" w14:textId="77777777" w:rsidR="002D2A61" w:rsidRPr="00576822" w:rsidRDefault="002D2A61" w:rsidP="007B4B34">
      <w:pPr>
        <w:spacing w:after="0" w:line="240" w:lineRule="auto"/>
        <w:ind w:left="720" w:hanging="720"/>
        <w:jc w:val="both"/>
        <w:rPr>
          <w:rFonts w:ascii="Arial" w:hAnsi="Arial" w:cs="Arial"/>
          <w:color w:val="833C0B" w:themeColor="accent2" w:themeShade="80"/>
          <w:sz w:val="24"/>
          <w:szCs w:val="24"/>
        </w:rPr>
      </w:pPr>
    </w:p>
    <w:p w14:paraId="123A95BE" w14:textId="56DB14F2" w:rsidR="00A04615" w:rsidRPr="006C5109" w:rsidRDefault="00A04615" w:rsidP="007B4B34">
      <w:pPr>
        <w:spacing w:after="0" w:line="240" w:lineRule="auto"/>
        <w:ind w:left="720" w:hanging="720"/>
        <w:jc w:val="both"/>
        <w:rPr>
          <w:rFonts w:ascii="Arial" w:hAnsi="Arial" w:cs="Arial"/>
          <w:color w:val="0066CC"/>
          <w:sz w:val="28"/>
          <w:szCs w:val="28"/>
        </w:rPr>
      </w:pPr>
      <w:r w:rsidRPr="009A546E">
        <w:rPr>
          <w:rFonts w:ascii="Arial" w:hAnsi="Arial" w:cs="Arial"/>
          <w:b/>
          <w:bCs/>
          <w:color w:val="0066CC"/>
          <w:sz w:val="28"/>
          <w:szCs w:val="28"/>
        </w:rPr>
        <w:lastRenderedPageBreak/>
        <w:t>E.</w:t>
      </w:r>
      <w:r w:rsidRPr="009A546E">
        <w:rPr>
          <w:rFonts w:ascii="Arial" w:hAnsi="Arial" w:cs="Arial"/>
          <w:b/>
          <w:bCs/>
          <w:color w:val="0066CC"/>
          <w:sz w:val="28"/>
          <w:szCs w:val="28"/>
        </w:rPr>
        <w:tab/>
        <w:t>Physical and Programmatic Accessibility for Individuals with Disabilities</w:t>
      </w:r>
    </w:p>
    <w:p w14:paraId="5226C774" w14:textId="77777777" w:rsidR="00A04615" w:rsidRPr="00E35D82" w:rsidRDefault="00A04615" w:rsidP="007B4B34">
      <w:pPr>
        <w:spacing w:after="0" w:line="240" w:lineRule="auto"/>
        <w:ind w:left="720" w:hanging="720"/>
        <w:jc w:val="both"/>
        <w:rPr>
          <w:rFonts w:ascii="Arial" w:hAnsi="Arial" w:cs="Arial"/>
          <w:bCs/>
          <w:sz w:val="24"/>
          <w:szCs w:val="24"/>
        </w:rPr>
      </w:pPr>
    </w:p>
    <w:p w14:paraId="13B552D0" w14:textId="57F1305B" w:rsidR="009A546E" w:rsidRPr="009A546E" w:rsidRDefault="009A546E" w:rsidP="009A546E">
      <w:pPr>
        <w:spacing w:after="0" w:line="240" w:lineRule="auto"/>
        <w:jc w:val="both"/>
        <w:rPr>
          <w:rFonts w:ascii="Arial" w:hAnsi="Arial" w:cs="Arial"/>
          <w:sz w:val="24"/>
          <w:szCs w:val="24"/>
        </w:rPr>
      </w:pPr>
      <w:r w:rsidRPr="009A546E">
        <w:rPr>
          <w:rFonts w:ascii="Arial" w:hAnsi="Arial" w:cs="Arial"/>
          <w:sz w:val="24"/>
          <w:szCs w:val="24"/>
        </w:rPr>
        <w:t xml:space="preserve">RWDB provides physical and programmatic access to employment and training services for individuals with disabilities and all other customers. RichmondWORKS representatives make every attempt to provide reasonable accommodations for those with disabilities with regard to aid, benefits, services, training, and employment, unless providing the accommodation. These accommodations may be available through various resources, including partner organizations or WIOA Title I program resources. DOR remains </w:t>
      </w:r>
      <w:r w:rsidR="005066B0">
        <w:rPr>
          <w:rFonts w:ascii="Arial" w:hAnsi="Arial" w:cs="Arial"/>
          <w:sz w:val="24"/>
          <w:szCs w:val="24"/>
        </w:rPr>
        <w:t xml:space="preserve">RWDB’s central </w:t>
      </w:r>
      <w:r w:rsidRPr="009A546E">
        <w:rPr>
          <w:rFonts w:ascii="Arial" w:hAnsi="Arial" w:cs="Arial"/>
          <w:sz w:val="24"/>
          <w:szCs w:val="24"/>
        </w:rPr>
        <w:t xml:space="preserve">partner in </w:t>
      </w:r>
      <w:r w:rsidR="00880C59">
        <w:rPr>
          <w:rFonts w:ascii="Arial" w:hAnsi="Arial" w:cs="Arial"/>
          <w:sz w:val="24"/>
          <w:szCs w:val="24"/>
        </w:rPr>
        <w:t xml:space="preserve">providing </w:t>
      </w:r>
      <w:r w:rsidRPr="009A546E">
        <w:rPr>
          <w:rFonts w:ascii="Arial" w:hAnsi="Arial" w:cs="Arial"/>
          <w:sz w:val="24"/>
          <w:szCs w:val="24"/>
        </w:rPr>
        <w:t>services to individuals with disabilities. DOR is represented on the Richmond Workforce Development Board</w:t>
      </w:r>
      <w:r w:rsidR="00880C59">
        <w:rPr>
          <w:rFonts w:ascii="Arial" w:hAnsi="Arial" w:cs="Arial"/>
          <w:sz w:val="24"/>
          <w:szCs w:val="24"/>
        </w:rPr>
        <w:t>,</w:t>
      </w:r>
      <w:r w:rsidRPr="009A546E">
        <w:rPr>
          <w:rFonts w:ascii="Arial" w:hAnsi="Arial" w:cs="Arial"/>
          <w:sz w:val="24"/>
          <w:szCs w:val="24"/>
        </w:rPr>
        <w:t xml:space="preserve"> and Rehabilitation Act programs are a federally-mandated workforce system partner. Within the RichmondWORKS AJCC, participants will encounter auxiliary aids, services</w:t>
      </w:r>
      <w:r w:rsidR="00880C59">
        <w:rPr>
          <w:rFonts w:ascii="Arial" w:hAnsi="Arial" w:cs="Arial"/>
          <w:sz w:val="24"/>
          <w:szCs w:val="24"/>
        </w:rPr>
        <w:t>,</w:t>
      </w:r>
      <w:r w:rsidRPr="009A546E">
        <w:rPr>
          <w:rFonts w:ascii="Arial" w:hAnsi="Arial" w:cs="Arial"/>
          <w:sz w:val="24"/>
          <w:szCs w:val="24"/>
        </w:rPr>
        <w:t xml:space="preserve"> and assistive technology and </w:t>
      </w:r>
      <w:r w:rsidR="00CA53AF">
        <w:rPr>
          <w:rFonts w:ascii="Arial" w:hAnsi="Arial" w:cs="Arial"/>
          <w:sz w:val="24"/>
          <w:szCs w:val="24"/>
        </w:rPr>
        <w:t xml:space="preserve">RWDB </w:t>
      </w:r>
      <w:r w:rsidRPr="009A546E">
        <w:rPr>
          <w:rFonts w:ascii="Arial" w:hAnsi="Arial" w:cs="Arial"/>
          <w:sz w:val="24"/>
          <w:szCs w:val="24"/>
        </w:rPr>
        <w:t>continues to collaborate with DOR in efforts</w:t>
      </w:r>
      <w:r w:rsidR="00CA53AF">
        <w:rPr>
          <w:rFonts w:ascii="Arial" w:hAnsi="Arial" w:cs="Arial"/>
          <w:sz w:val="24"/>
          <w:szCs w:val="24"/>
        </w:rPr>
        <w:t xml:space="preserve"> to ensure </w:t>
      </w:r>
      <w:r w:rsidR="002D011D">
        <w:rPr>
          <w:rFonts w:ascii="Arial" w:hAnsi="Arial" w:cs="Arial"/>
          <w:sz w:val="24"/>
          <w:szCs w:val="24"/>
        </w:rPr>
        <w:t>the AJCC is capable of effectively serving individuals with disabilities</w:t>
      </w:r>
      <w:r w:rsidRPr="009A546E">
        <w:rPr>
          <w:rFonts w:ascii="Arial" w:hAnsi="Arial" w:cs="Arial"/>
          <w:sz w:val="24"/>
          <w:szCs w:val="24"/>
        </w:rPr>
        <w:t>.</w:t>
      </w:r>
    </w:p>
    <w:p w14:paraId="2E36B21B" w14:textId="77777777" w:rsidR="009A546E" w:rsidRPr="009A546E" w:rsidRDefault="009A546E" w:rsidP="009A546E">
      <w:pPr>
        <w:spacing w:after="0" w:line="240" w:lineRule="auto"/>
        <w:jc w:val="both"/>
        <w:rPr>
          <w:rFonts w:ascii="Arial" w:hAnsi="Arial" w:cs="Arial"/>
          <w:sz w:val="24"/>
          <w:szCs w:val="24"/>
        </w:rPr>
      </w:pPr>
    </w:p>
    <w:p w14:paraId="035B86A9" w14:textId="4732BA74" w:rsidR="009A546E" w:rsidRPr="009A546E" w:rsidRDefault="009A546E" w:rsidP="009A546E">
      <w:pPr>
        <w:spacing w:after="0" w:line="240" w:lineRule="auto"/>
        <w:jc w:val="both"/>
        <w:rPr>
          <w:rFonts w:ascii="Arial" w:hAnsi="Arial" w:cs="Arial"/>
          <w:sz w:val="24"/>
          <w:szCs w:val="24"/>
        </w:rPr>
      </w:pPr>
      <w:r w:rsidRPr="009A546E">
        <w:rPr>
          <w:rFonts w:ascii="Arial" w:hAnsi="Arial" w:cs="Arial"/>
          <w:sz w:val="24"/>
          <w:szCs w:val="24"/>
        </w:rPr>
        <w:t xml:space="preserve">The RWDB has a designated Equal Opportunity (EO) Officer who coordinates and updates accessibility requirements with appropriate state representatives. In addition, RWDB's EO Officer works with the City of Richmond's Public Works Department and the building owner to assess the RichmondWORKS facility for access compliance. The RWDB works to continually improve facility access and maintain compliance with all federal and state requirements, including those of the Americans with Disabilities Act (ADA) and section 188 of WIOA. The physical and programmatic accessibility of the building undergo a </w:t>
      </w:r>
      <w:r w:rsidRPr="009A546E">
        <w:rPr>
          <w:rFonts w:ascii="Arial" w:hAnsi="Arial" w:cs="Arial"/>
          <w:noProof/>
          <w:sz w:val="24"/>
          <w:szCs w:val="24"/>
        </w:rPr>
        <mc:AlternateContent>
          <mc:Choice Requires="wps">
            <w:drawing>
              <wp:anchor distT="0" distB="0" distL="0" distR="0" simplePos="0" relativeHeight="251666432" behindDoc="0" locked="0" layoutInCell="1" allowOverlap="1" wp14:anchorId="113D2183" wp14:editId="713B6AF0">
                <wp:simplePos x="0" y="0"/>
                <wp:positionH relativeFrom="page">
                  <wp:posOffset>7759048</wp:posOffset>
                </wp:positionH>
                <wp:positionV relativeFrom="paragraph">
                  <wp:posOffset>88350</wp:posOffset>
                </wp:positionV>
                <wp:extent cx="1270" cy="417195"/>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417195"/>
                        </a:xfrm>
                        <a:custGeom>
                          <a:avLst/>
                          <a:gdLst/>
                          <a:ahLst/>
                          <a:cxnLst/>
                          <a:rect l="l" t="t" r="r" b="b"/>
                          <a:pathLst>
                            <a:path h="417195">
                              <a:moveTo>
                                <a:pt x="0" y="417030"/>
                              </a:moveTo>
                              <a:lnTo>
                                <a:pt x="0" y="0"/>
                              </a:lnTo>
                            </a:path>
                          </a:pathLst>
                        </a:custGeom>
                        <a:ln w="91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74466F" id="Graphic 24" o:spid="_x0000_s1026" style="position:absolute;margin-left:610.95pt;margin-top:6.95pt;width:.1pt;height:32.85pt;z-index:251666432;visibility:visible;mso-wrap-style:square;mso-wrap-distance-left:0;mso-wrap-distance-top:0;mso-wrap-distance-right:0;mso-wrap-distance-bottom:0;mso-position-horizontal:absolute;mso-position-horizontal-relative:page;mso-position-vertical:absolute;mso-position-vertical-relative:text;v-text-anchor:top" coordsize="1270,417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" path="m,417030l,e" filled="f" strokeweight=".25444mm">
                <v:path arrowok="t"/>
                <w10:wrap anchorx="page"/>
              </v:shape>
            </w:pict>
          </mc:Fallback>
        </mc:AlternateContent>
      </w:r>
      <w:r w:rsidRPr="009A546E">
        <w:rPr>
          <w:rFonts w:ascii="Arial" w:hAnsi="Arial" w:cs="Arial"/>
          <w:sz w:val="24"/>
          <w:szCs w:val="24"/>
        </w:rPr>
        <w:t xml:space="preserve">required assessment at least every three years. </w:t>
      </w:r>
    </w:p>
    <w:p w14:paraId="6949B47E" w14:textId="77777777" w:rsidR="009A546E" w:rsidRPr="009A546E" w:rsidRDefault="009A546E" w:rsidP="009A546E">
      <w:pPr>
        <w:spacing w:after="0" w:line="240" w:lineRule="auto"/>
        <w:jc w:val="both"/>
        <w:rPr>
          <w:rFonts w:ascii="Arial" w:hAnsi="Arial" w:cs="Arial"/>
          <w:sz w:val="24"/>
          <w:szCs w:val="24"/>
        </w:rPr>
      </w:pPr>
    </w:p>
    <w:p w14:paraId="4B9E4154" w14:textId="0027D6AD" w:rsidR="009A546E" w:rsidRPr="009A546E" w:rsidRDefault="009A546E" w:rsidP="009A546E">
      <w:pPr>
        <w:spacing w:after="0" w:line="240" w:lineRule="auto"/>
        <w:jc w:val="both"/>
        <w:rPr>
          <w:rFonts w:ascii="Arial" w:hAnsi="Arial" w:cs="Arial"/>
          <w:sz w:val="24"/>
          <w:szCs w:val="24"/>
        </w:rPr>
      </w:pPr>
      <w:r w:rsidRPr="009A546E">
        <w:rPr>
          <w:rFonts w:ascii="Arial" w:hAnsi="Arial" w:cs="Arial"/>
          <w:sz w:val="24"/>
          <w:szCs w:val="24"/>
        </w:rPr>
        <w:t>Periodically, training is provided to staff and partners on disability etiquette, as well as, ensuring that staff and partners are informed and updated on promoting disability access. RWDB will continue to collaborate with the DOR to coordinate future training on issues that concern accessibility.</w:t>
      </w:r>
    </w:p>
    <w:p w14:paraId="325B037A" w14:textId="47774B92" w:rsidR="00E35D82" w:rsidRDefault="00E35D82">
      <w:pPr>
        <w:spacing w:line="259" w:lineRule="auto"/>
        <w:rPr>
          <w:rFonts w:ascii="Arial" w:hAnsi="Arial" w:cs="Arial"/>
          <w:sz w:val="24"/>
          <w:szCs w:val="24"/>
        </w:rPr>
      </w:pPr>
      <w:r>
        <w:rPr>
          <w:rFonts w:ascii="Arial" w:hAnsi="Arial" w:cs="Arial"/>
          <w:sz w:val="24"/>
          <w:szCs w:val="24"/>
        </w:rPr>
        <w:br w:type="page"/>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2"/>
        <w:gridCol w:w="8788"/>
      </w:tblGrid>
      <w:tr w:rsidR="00417D69" w:rsidRPr="00245CD7" w14:paraId="6F2BC59F" w14:textId="77777777" w:rsidTr="00953A2E">
        <w:tc>
          <w:tcPr>
            <w:tcW w:w="572" w:type="dxa"/>
            <w:vAlign w:val="center"/>
          </w:tcPr>
          <w:p w14:paraId="18515DF8" w14:textId="77777777" w:rsidR="00417D69" w:rsidRPr="00785154" w:rsidRDefault="00417D69">
            <w:pPr>
              <w:spacing w:line="240" w:lineRule="auto"/>
              <w:rPr>
                <w:rFonts w:ascii="Arial" w:hAnsi="Arial" w:cs="Arial"/>
                <w:b/>
                <w:bCs/>
                <w:color w:val="0000CC"/>
                <w:sz w:val="32"/>
                <w:szCs w:val="32"/>
              </w:rPr>
            </w:pPr>
            <w:r w:rsidRPr="00785154">
              <w:rPr>
                <w:rFonts w:ascii="Arial" w:hAnsi="Arial" w:cs="Arial"/>
                <w:b/>
                <w:bCs/>
                <w:color w:val="0000CC"/>
                <w:sz w:val="32"/>
                <w:szCs w:val="32"/>
              </w:rPr>
              <w:lastRenderedPageBreak/>
              <w:t>III.</w:t>
            </w:r>
          </w:p>
        </w:tc>
        <w:tc>
          <w:tcPr>
            <w:tcW w:w="8788" w:type="dxa"/>
            <w:vAlign w:val="center"/>
            <w:hideMark/>
          </w:tcPr>
          <w:p w14:paraId="048EA3BA" w14:textId="77777777" w:rsidR="00417D69" w:rsidRPr="00785154" w:rsidRDefault="00417D69">
            <w:pPr>
              <w:spacing w:line="240" w:lineRule="auto"/>
              <w:rPr>
                <w:rFonts w:ascii="Arial Bold" w:hAnsi="Arial Bold" w:cs="Arial"/>
                <w:b/>
                <w:bCs/>
                <w:color w:val="0000CC"/>
                <w:sz w:val="32"/>
                <w:szCs w:val="32"/>
              </w:rPr>
            </w:pPr>
            <w:r w:rsidRPr="00785154">
              <w:rPr>
                <w:rFonts w:ascii="Arial" w:hAnsi="Arial" w:cs="Arial"/>
                <w:b/>
                <w:bCs/>
                <w:color w:val="0000CC"/>
                <w:sz w:val="32"/>
                <w:szCs w:val="32"/>
              </w:rPr>
              <w:t>STATE STRATEGIC PARTNER COORDINATION</w:t>
            </w:r>
          </w:p>
        </w:tc>
      </w:tr>
    </w:tbl>
    <w:p w14:paraId="7D4967A8" w14:textId="77777777" w:rsidR="00417D69" w:rsidRPr="00245CD7" w:rsidRDefault="00417D69" w:rsidP="00417D69">
      <w:pPr>
        <w:spacing w:after="0" w:line="240" w:lineRule="auto"/>
        <w:rPr>
          <w:rFonts w:ascii="Arial" w:hAnsi="Arial" w:cs="Arial"/>
          <w:sz w:val="24"/>
          <w:szCs w:val="24"/>
        </w:rPr>
      </w:pPr>
    </w:p>
    <w:p w14:paraId="30908BEA" w14:textId="2554C474" w:rsidR="007C1043" w:rsidRDefault="00696D92" w:rsidP="006C5488">
      <w:pPr>
        <w:spacing w:after="0" w:line="240" w:lineRule="auto"/>
        <w:jc w:val="both"/>
        <w:rPr>
          <w:rFonts w:ascii="Arial" w:hAnsi="Arial" w:cs="Arial"/>
          <w:sz w:val="24"/>
          <w:szCs w:val="24"/>
        </w:rPr>
      </w:pPr>
      <w:r w:rsidRPr="00245CD7">
        <w:rPr>
          <w:rFonts w:ascii="Arial" w:hAnsi="Arial" w:cs="Arial"/>
          <w:sz w:val="24"/>
          <w:szCs w:val="24"/>
        </w:rPr>
        <w:t xml:space="preserve">In 2018, the </w:t>
      </w:r>
      <w:r w:rsidR="008D6B6D" w:rsidRPr="00245CD7">
        <w:rPr>
          <w:rFonts w:ascii="Arial" w:hAnsi="Arial" w:cs="Arial"/>
          <w:sz w:val="24"/>
          <w:szCs w:val="24"/>
        </w:rPr>
        <w:t xml:space="preserve">State completed and published a biennial </w:t>
      </w:r>
      <w:r w:rsidRPr="00245CD7">
        <w:rPr>
          <w:rFonts w:ascii="Arial" w:hAnsi="Arial" w:cs="Arial"/>
          <w:sz w:val="24"/>
          <w:szCs w:val="24"/>
        </w:rPr>
        <w:t>modifi</w:t>
      </w:r>
      <w:r w:rsidR="008D6B6D" w:rsidRPr="00245CD7">
        <w:rPr>
          <w:rFonts w:ascii="Arial" w:hAnsi="Arial" w:cs="Arial"/>
          <w:sz w:val="24"/>
          <w:szCs w:val="24"/>
        </w:rPr>
        <w:t xml:space="preserve">cation to California’s </w:t>
      </w:r>
      <w:r w:rsidRPr="00245CD7">
        <w:rPr>
          <w:rFonts w:ascii="Arial" w:hAnsi="Arial" w:cs="Arial"/>
          <w:sz w:val="24"/>
          <w:szCs w:val="24"/>
        </w:rPr>
        <w:t>Unified Strategic Workforce Development Plan</w:t>
      </w:r>
      <w:r w:rsidR="006C5488" w:rsidRPr="00245CD7">
        <w:rPr>
          <w:rFonts w:ascii="Arial" w:hAnsi="Arial" w:cs="Arial"/>
          <w:sz w:val="24"/>
          <w:szCs w:val="24"/>
        </w:rPr>
        <w:t xml:space="preserve"> for Program Years 2016-19</w:t>
      </w:r>
      <w:r w:rsidR="008D6B6D" w:rsidRPr="00245CD7">
        <w:rPr>
          <w:rFonts w:ascii="Arial" w:hAnsi="Arial" w:cs="Arial"/>
          <w:sz w:val="24"/>
          <w:szCs w:val="24"/>
        </w:rPr>
        <w:t>. Within th</w:t>
      </w:r>
      <w:r w:rsidR="00234E52">
        <w:rPr>
          <w:rFonts w:ascii="Arial" w:hAnsi="Arial" w:cs="Arial"/>
          <w:sz w:val="24"/>
          <w:szCs w:val="24"/>
        </w:rPr>
        <w:t>at</w:t>
      </w:r>
      <w:r w:rsidR="008D6B6D" w:rsidRPr="00245CD7">
        <w:rPr>
          <w:rFonts w:ascii="Arial" w:hAnsi="Arial" w:cs="Arial"/>
          <w:sz w:val="24"/>
          <w:szCs w:val="24"/>
        </w:rPr>
        <w:t xml:space="preserve"> modification, the California Workforce Development Board identified several new strategic partnerships with state-level agencies and initiatives. Guidance issued by the State Board in 2018 to Local Boards regarding two-year modifications to their PY </w:t>
      </w:r>
      <w:r w:rsidR="00FC0426">
        <w:rPr>
          <w:rFonts w:ascii="Arial" w:hAnsi="Arial" w:cs="Arial"/>
          <w:sz w:val="24"/>
          <w:szCs w:val="24"/>
        </w:rPr>
        <w:t>20</w:t>
      </w:r>
      <w:r w:rsidR="008D6B6D" w:rsidRPr="00245CD7">
        <w:rPr>
          <w:rFonts w:ascii="Arial" w:hAnsi="Arial" w:cs="Arial"/>
          <w:sz w:val="24"/>
          <w:szCs w:val="24"/>
        </w:rPr>
        <w:t xml:space="preserve">17-20 </w:t>
      </w:r>
      <w:r w:rsidR="006C5488" w:rsidRPr="00245CD7">
        <w:rPr>
          <w:rFonts w:ascii="Arial" w:hAnsi="Arial" w:cs="Arial"/>
          <w:sz w:val="24"/>
          <w:szCs w:val="24"/>
        </w:rPr>
        <w:t xml:space="preserve">Plans </w:t>
      </w:r>
      <w:r w:rsidR="008D6B6D" w:rsidRPr="00245CD7">
        <w:rPr>
          <w:rFonts w:ascii="Arial" w:hAnsi="Arial" w:cs="Arial"/>
          <w:sz w:val="24"/>
          <w:szCs w:val="24"/>
        </w:rPr>
        <w:t xml:space="preserve">required that </w:t>
      </w:r>
      <w:r w:rsidR="00332E73" w:rsidRPr="00245CD7">
        <w:rPr>
          <w:rFonts w:ascii="Arial" w:hAnsi="Arial" w:cs="Arial"/>
          <w:sz w:val="24"/>
          <w:szCs w:val="24"/>
        </w:rPr>
        <w:t>WDBs pursue</w:t>
      </w:r>
      <w:r w:rsidR="008D6B6D" w:rsidRPr="00245CD7">
        <w:rPr>
          <w:rFonts w:ascii="Arial" w:hAnsi="Arial" w:cs="Arial"/>
          <w:sz w:val="24"/>
          <w:szCs w:val="24"/>
        </w:rPr>
        <w:t xml:space="preserve"> these partnerships within their jurisdictions. </w:t>
      </w:r>
      <w:r w:rsidR="006C5488" w:rsidRPr="00245CD7">
        <w:rPr>
          <w:rFonts w:ascii="Arial" w:hAnsi="Arial" w:cs="Arial"/>
          <w:sz w:val="24"/>
          <w:szCs w:val="24"/>
        </w:rPr>
        <w:t xml:space="preserve">In </w:t>
      </w:r>
      <w:r w:rsidR="007C1043">
        <w:rPr>
          <w:rFonts w:ascii="Arial" w:hAnsi="Arial" w:cs="Arial"/>
          <w:sz w:val="24"/>
          <w:szCs w:val="24"/>
        </w:rPr>
        <w:t xml:space="preserve">the </w:t>
      </w:r>
      <w:r w:rsidR="006C5488" w:rsidRPr="00245CD7">
        <w:rPr>
          <w:rFonts w:ascii="Arial" w:hAnsi="Arial" w:cs="Arial"/>
          <w:sz w:val="24"/>
          <w:szCs w:val="24"/>
        </w:rPr>
        <w:t xml:space="preserve">2019 modification to the Local Plan, </w:t>
      </w:r>
      <w:r w:rsidR="00D52412">
        <w:rPr>
          <w:rFonts w:ascii="Arial" w:hAnsi="Arial" w:cs="Arial"/>
          <w:sz w:val="24"/>
          <w:szCs w:val="24"/>
        </w:rPr>
        <w:t xml:space="preserve">Richmond </w:t>
      </w:r>
      <w:r w:rsidR="008D6B6D" w:rsidRPr="00245CD7">
        <w:rPr>
          <w:rFonts w:ascii="Arial" w:hAnsi="Arial" w:cs="Arial"/>
          <w:sz w:val="24"/>
          <w:szCs w:val="24"/>
        </w:rPr>
        <w:t xml:space="preserve">WDB </w:t>
      </w:r>
      <w:r w:rsidR="00FC0426">
        <w:rPr>
          <w:rFonts w:ascii="Arial" w:hAnsi="Arial" w:cs="Arial"/>
          <w:sz w:val="24"/>
          <w:szCs w:val="24"/>
        </w:rPr>
        <w:t xml:space="preserve">first </w:t>
      </w:r>
      <w:r w:rsidR="006C5488" w:rsidRPr="00245CD7">
        <w:rPr>
          <w:rFonts w:ascii="Arial" w:hAnsi="Arial" w:cs="Arial"/>
          <w:sz w:val="24"/>
          <w:szCs w:val="24"/>
        </w:rPr>
        <w:t xml:space="preserve">described these </w:t>
      </w:r>
      <w:r w:rsidR="003A4342">
        <w:rPr>
          <w:rFonts w:ascii="Arial" w:hAnsi="Arial" w:cs="Arial"/>
          <w:sz w:val="24"/>
          <w:szCs w:val="24"/>
        </w:rPr>
        <w:t xml:space="preserve">efforts toward developing </w:t>
      </w:r>
      <w:r w:rsidR="006C5488" w:rsidRPr="00245CD7">
        <w:rPr>
          <w:rFonts w:ascii="Arial" w:hAnsi="Arial" w:cs="Arial"/>
          <w:sz w:val="24"/>
          <w:szCs w:val="24"/>
        </w:rPr>
        <w:t xml:space="preserve">local level relationships, some of which were in an early stage of development. </w:t>
      </w:r>
      <w:r w:rsidR="00EA0E74">
        <w:rPr>
          <w:rFonts w:ascii="Arial" w:hAnsi="Arial" w:cs="Arial"/>
          <w:sz w:val="24"/>
          <w:szCs w:val="24"/>
        </w:rPr>
        <w:t xml:space="preserve">State guidance published in 2024 added requirements for two new partnerships. </w:t>
      </w:r>
    </w:p>
    <w:p w14:paraId="246AC725" w14:textId="77777777" w:rsidR="007C1043" w:rsidRDefault="007C1043" w:rsidP="006C5488">
      <w:pPr>
        <w:spacing w:after="0" w:line="240" w:lineRule="auto"/>
        <w:jc w:val="both"/>
        <w:rPr>
          <w:rFonts w:ascii="Arial" w:hAnsi="Arial" w:cs="Arial"/>
          <w:sz w:val="24"/>
          <w:szCs w:val="24"/>
        </w:rPr>
      </w:pPr>
    </w:p>
    <w:p w14:paraId="041AA4D3" w14:textId="7924AB2C" w:rsidR="00797683" w:rsidRPr="00245CD7" w:rsidRDefault="006C5488" w:rsidP="006C5488">
      <w:pPr>
        <w:spacing w:after="0" w:line="240" w:lineRule="auto"/>
        <w:jc w:val="both"/>
        <w:rPr>
          <w:rFonts w:ascii="Arial" w:hAnsi="Arial" w:cs="Arial"/>
          <w:sz w:val="24"/>
          <w:szCs w:val="24"/>
        </w:rPr>
      </w:pPr>
      <w:r w:rsidRPr="00245CD7">
        <w:rPr>
          <w:rFonts w:ascii="Arial" w:hAnsi="Arial" w:cs="Arial"/>
          <w:sz w:val="24"/>
          <w:szCs w:val="24"/>
        </w:rPr>
        <w:t xml:space="preserve">Following is a summary of the evolution </w:t>
      </w:r>
      <w:r w:rsidR="007C1043">
        <w:rPr>
          <w:rFonts w:ascii="Arial" w:hAnsi="Arial" w:cs="Arial"/>
          <w:sz w:val="24"/>
          <w:szCs w:val="24"/>
        </w:rPr>
        <w:t xml:space="preserve">and status </w:t>
      </w:r>
      <w:r w:rsidRPr="00245CD7">
        <w:rPr>
          <w:rFonts w:ascii="Arial" w:hAnsi="Arial" w:cs="Arial"/>
          <w:sz w:val="24"/>
          <w:szCs w:val="24"/>
        </w:rPr>
        <w:t xml:space="preserve">of </w:t>
      </w:r>
      <w:r w:rsidR="00BF1769">
        <w:rPr>
          <w:rFonts w:ascii="Arial" w:hAnsi="Arial" w:cs="Arial"/>
          <w:sz w:val="24"/>
          <w:szCs w:val="24"/>
        </w:rPr>
        <w:t xml:space="preserve">six state-mandated </w:t>
      </w:r>
      <w:r w:rsidRPr="00245CD7">
        <w:rPr>
          <w:rFonts w:ascii="Arial" w:hAnsi="Arial" w:cs="Arial"/>
          <w:sz w:val="24"/>
          <w:szCs w:val="24"/>
        </w:rPr>
        <w:t>strategic partnerships as well as approaches under consideration to further strengthen collaboration with local providers and programs.</w:t>
      </w:r>
    </w:p>
    <w:p w14:paraId="0D31F1D2" w14:textId="77777777" w:rsidR="00417D69" w:rsidRDefault="00417D69" w:rsidP="00797683">
      <w:pPr>
        <w:spacing w:after="0" w:line="240" w:lineRule="auto"/>
        <w:rPr>
          <w:rFonts w:ascii="Arial" w:hAnsi="Arial" w:cs="Arial"/>
          <w:sz w:val="24"/>
          <w:szCs w:val="24"/>
        </w:rPr>
      </w:pPr>
    </w:p>
    <w:p w14:paraId="651C00EC" w14:textId="20658813" w:rsidR="00F64369" w:rsidRPr="00953A2E" w:rsidRDefault="00F64369" w:rsidP="00F64369">
      <w:pPr>
        <w:spacing w:after="0" w:line="240" w:lineRule="auto"/>
        <w:ind w:left="720" w:hanging="720"/>
        <w:jc w:val="both"/>
        <w:rPr>
          <w:rFonts w:ascii="Arial" w:hAnsi="Arial" w:cs="Arial"/>
          <w:b/>
          <w:bCs/>
          <w:color w:val="833C0B" w:themeColor="accent2" w:themeShade="80"/>
          <w:sz w:val="28"/>
          <w:szCs w:val="28"/>
        </w:rPr>
      </w:pPr>
      <w:r w:rsidRPr="00953A2E">
        <w:rPr>
          <w:rFonts w:ascii="Arial" w:hAnsi="Arial" w:cs="Arial"/>
          <w:b/>
          <w:bCs/>
          <w:color w:val="833C0B" w:themeColor="accent2" w:themeShade="80"/>
          <w:sz w:val="28"/>
          <w:szCs w:val="28"/>
        </w:rPr>
        <w:t>A.</w:t>
      </w:r>
      <w:r w:rsidRPr="00953A2E">
        <w:rPr>
          <w:rFonts w:ascii="Arial" w:hAnsi="Arial" w:cs="Arial"/>
          <w:b/>
          <w:bCs/>
          <w:color w:val="833C0B" w:themeColor="accent2" w:themeShade="80"/>
          <w:sz w:val="28"/>
          <w:szCs w:val="28"/>
        </w:rPr>
        <w:tab/>
      </w:r>
      <w:r w:rsidRPr="00953A2E">
        <w:rPr>
          <w:rFonts w:ascii="Arial" w:hAnsi="Arial" w:cs="Arial"/>
          <w:b/>
          <w:bCs/>
          <w:iCs/>
          <w:color w:val="833C0B" w:themeColor="accent2" w:themeShade="80"/>
          <w:sz w:val="28"/>
          <w:szCs w:val="28"/>
        </w:rPr>
        <w:t>Coordination with County Human Services Agency and Other Local Partners That Serve Individuals Accessing CalFresh Employment and Training Services</w:t>
      </w:r>
    </w:p>
    <w:p w14:paraId="343FA364" w14:textId="77777777" w:rsidR="00F64369" w:rsidRPr="00245CD7" w:rsidRDefault="00F64369" w:rsidP="00797683">
      <w:pPr>
        <w:spacing w:after="0" w:line="240" w:lineRule="auto"/>
        <w:rPr>
          <w:rFonts w:ascii="Arial" w:hAnsi="Arial" w:cs="Arial"/>
          <w:sz w:val="24"/>
          <w:szCs w:val="24"/>
        </w:rPr>
      </w:pPr>
    </w:p>
    <w:p w14:paraId="4B36C18C" w14:textId="6168E1B0" w:rsidR="00B30D6F" w:rsidRPr="004166E1" w:rsidRDefault="00B30D6F" w:rsidP="00B30D6F">
      <w:pPr>
        <w:spacing w:after="0" w:line="240" w:lineRule="auto"/>
        <w:jc w:val="both"/>
        <w:rPr>
          <w:rFonts w:ascii="Arial" w:hAnsi="Arial" w:cs="Arial"/>
          <w:sz w:val="24"/>
          <w:szCs w:val="24"/>
        </w:rPr>
      </w:pPr>
      <w:r w:rsidRPr="004166E1">
        <w:rPr>
          <w:rFonts w:ascii="Arial" w:hAnsi="Arial" w:cs="Arial"/>
          <w:sz w:val="24"/>
          <w:szCs w:val="24"/>
        </w:rPr>
        <w:t xml:space="preserve">The </w:t>
      </w:r>
      <w:r w:rsidR="00A013E5">
        <w:rPr>
          <w:rFonts w:ascii="Arial" w:hAnsi="Arial" w:cs="Arial"/>
          <w:sz w:val="24"/>
          <w:szCs w:val="24"/>
        </w:rPr>
        <w:t>CalFresh Employment and Training (</w:t>
      </w:r>
      <w:r w:rsidRPr="004166E1">
        <w:rPr>
          <w:rFonts w:ascii="Arial" w:hAnsi="Arial" w:cs="Arial"/>
          <w:sz w:val="24"/>
          <w:szCs w:val="24"/>
        </w:rPr>
        <w:t>CFET</w:t>
      </w:r>
      <w:r w:rsidR="00A013E5">
        <w:rPr>
          <w:rFonts w:ascii="Arial" w:hAnsi="Arial" w:cs="Arial"/>
          <w:sz w:val="24"/>
          <w:szCs w:val="24"/>
        </w:rPr>
        <w:t>)</w:t>
      </w:r>
      <w:r w:rsidRPr="004166E1">
        <w:rPr>
          <w:rFonts w:ascii="Arial" w:hAnsi="Arial" w:cs="Arial"/>
          <w:sz w:val="24"/>
          <w:szCs w:val="24"/>
        </w:rPr>
        <w:t xml:space="preserve"> program seeks to increase the employment and earning capacity of CalFresh recipients by providing them with access to supportive services, skills, and credentialing. </w:t>
      </w:r>
    </w:p>
    <w:p w14:paraId="0EAC05EF" w14:textId="77777777" w:rsidR="00B30D6F" w:rsidRPr="004166E1" w:rsidRDefault="00B30D6F" w:rsidP="00B30D6F">
      <w:pPr>
        <w:spacing w:after="0" w:line="240" w:lineRule="auto"/>
        <w:jc w:val="both"/>
        <w:rPr>
          <w:rFonts w:ascii="Arial" w:hAnsi="Arial" w:cs="Arial"/>
          <w:sz w:val="24"/>
          <w:szCs w:val="24"/>
        </w:rPr>
      </w:pPr>
    </w:p>
    <w:p w14:paraId="786C4EC7" w14:textId="318E6A6D" w:rsidR="00B30D6F" w:rsidRPr="004166E1" w:rsidRDefault="00B30D6F" w:rsidP="00B30D6F">
      <w:pPr>
        <w:spacing w:after="0" w:line="240" w:lineRule="auto"/>
        <w:jc w:val="both"/>
        <w:rPr>
          <w:rFonts w:ascii="Arial" w:hAnsi="Arial" w:cs="Arial"/>
          <w:sz w:val="24"/>
          <w:szCs w:val="24"/>
        </w:rPr>
      </w:pPr>
      <w:r w:rsidRPr="004166E1">
        <w:rPr>
          <w:rFonts w:ascii="Arial" w:hAnsi="Arial" w:cs="Arial"/>
          <w:sz w:val="24"/>
          <w:szCs w:val="24"/>
        </w:rPr>
        <w:t xml:space="preserve">CFET’s </w:t>
      </w:r>
      <w:r w:rsidR="003F10DB">
        <w:rPr>
          <w:rFonts w:ascii="Arial" w:hAnsi="Arial" w:cs="Arial"/>
          <w:sz w:val="24"/>
          <w:szCs w:val="24"/>
        </w:rPr>
        <w:t>s</w:t>
      </w:r>
      <w:r w:rsidRPr="004166E1">
        <w:rPr>
          <w:rFonts w:ascii="Arial" w:hAnsi="Arial" w:cs="Arial"/>
          <w:sz w:val="24"/>
          <w:szCs w:val="24"/>
        </w:rPr>
        <w:t>trategic goals seek to:</w:t>
      </w:r>
    </w:p>
    <w:p w14:paraId="6E1727E5" w14:textId="77777777" w:rsidR="00B30D6F" w:rsidRPr="004166E1" w:rsidRDefault="00B30D6F" w:rsidP="00B30D6F">
      <w:pPr>
        <w:spacing w:after="0" w:line="240" w:lineRule="auto"/>
        <w:jc w:val="both"/>
        <w:rPr>
          <w:rFonts w:ascii="Arial" w:hAnsi="Arial" w:cs="Arial"/>
          <w:sz w:val="24"/>
          <w:szCs w:val="24"/>
        </w:rPr>
      </w:pPr>
    </w:p>
    <w:p w14:paraId="096262EC" w14:textId="77777777" w:rsidR="00B30D6F" w:rsidRPr="004166E1" w:rsidRDefault="00B30D6F" w:rsidP="00B30D6F">
      <w:pPr>
        <w:pStyle w:val="ListParagraph"/>
        <w:numPr>
          <w:ilvl w:val="0"/>
          <w:numId w:val="36"/>
        </w:numPr>
        <w:spacing w:after="0" w:line="240" w:lineRule="auto"/>
        <w:rPr>
          <w:rFonts w:ascii="Arial" w:hAnsi="Arial" w:cs="Arial"/>
          <w:sz w:val="24"/>
          <w:szCs w:val="24"/>
        </w:rPr>
      </w:pPr>
      <w:r w:rsidRPr="004166E1">
        <w:rPr>
          <w:rFonts w:ascii="Arial" w:hAnsi="Arial" w:cs="Arial"/>
          <w:sz w:val="24"/>
          <w:szCs w:val="24"/>
        </w:rPr>
        <w:t>Increase job placement, retention, and wages;</w:t>
      </w:r>
    </w:p>
    <w:p w14:paraId="1E79AC69" w14:textId="77777777" w:rsidR="00B30D6F" w:rsidRPr="004166E1" w:rsidRDefault="00B30D6F" w:rsidP="00B30D6F">
      <w:pPr>
        <w:pStyle w:val="ListParagraph"/>
        <w:numPr>
          <w:ilvl w:val="0"/>
          <w:numId w:val="36"/>
        </w:numPr>
        <w:spacing w:after="0" w:line="240" w:lineRule="auto"/>
        <w:rPr>
          <w:rFonts w:ascii="Arial" w:hAnsi="Arial" w:cs="Arial"/>
          <w:sz w:val="24"/>
          <w:szCs w:val="24"/>
        </w:rPr>
      </w:pPr>
      <w:r w:rsidRPr="004166E1">
        <w:rPr>
          <w:rFonts w:ascii="Arial" w:hAnsi="Arial" w:cs="Arial"/>
          <w:sz w:val="24"/>
          <w:szCs w:val="24"/>
        </w:rPr>
        <w:t>Increase CalFresh E&amp;T participation across a dynamic mix of people, communities and cultures;</w:t>
      </w:r>
    </w:p>
    <w:p w14:paraId="3CD80638" w14:textId="77777777" w:rsidR="00B30D6F" w:rsidRPr="004166E1" w:rsidRDefault="00B30D6F" w:rsidP="00B30D6F">
      <w:pPr>
        <w:pStyle w:val="ListParagraph"/>
        <w:numPr>
          <w:ilvl w:val="0"/>
          <w:numId w:val="36"/>
        </w:numPr>
        <w:spacing w:after="0" w:line="240" w:lineRule="auto"/>
        <w:rPr>
          <w:rFonts w:ascii="Arial" w:hAnsi="Arial" w:cs="Arial"/>
          <w:sz w:val="24"/>
          <w:szCs w:val="24"/>
        </w:rPr>
      </w:pPr>
      <w:r w:rsidRPr="004166E1">
        <w:rPr>
          <w:rFonts w:ascii="Arial" w:hAnsi="Arial" w:cs="Arial"/>
          <w:sz w:val="24"/>
          <w:szCs w:val="24"/>
        </w:rPr>
        <w:t>Increase employability by removing barriers to employment;</w:t>
      </w:r>
    </w:p>
    <w:p w14:paraId="46737686" w14:textId="77777777" w:rsidR="00B30D6F" w:rsidRPr="004166E1" w:rsidRDefault="00B30D6F" w:rsidP="00B30D6F">
      <w:pPr>
        <w:pStyle w:val="ListParagraph"/>
        <w:numPr>
          <w:ilvl w:val="0"/>
          <w:numId w:val="36"/>
        </w:numPr>
        <w:spacing w:after="0" w:line="240" w:lineRule="auto"/>
        <w:rPr>
          <w:rFonts w:ascii="Arial" w:hAnsi="Arial" w:cs="Arial"/>
          <w:sz w:val="24"/>
          <w:szCs w:val="24"/>
        </w:rPr>
      </w:pPr>
      <w:r w:rsidRPr="004166E1">
        <w:rPr>
          <w:rFonts w:ascii="Arial" w:hAnsi="Arial" w:cs="Arial"/>
          <w:sz w:val="24"/>
          <w:szCs w:val="24"/>
        </w:rPr>
        <w:t>Increase skills attainment and credentialing; and</w:t>
      </w:r>
    </w:p>
    <w:p w14:paraId="5696C6E6" w14:textId="77777777" w:rsidR="00B30D6F" w:rsidRPr="004166E1" w:rsidRDefault="00B30D6F" w:rsidP="00B30D6F">
      <w:pPr>
        <w:pStyle w:val="ListParagraph"/>
        <w:numPr>
          <w:ilvl w:val="0"/>
          <w:numId w:val="36"/>
        </w:numPr>
        <w:spacing w:after="0" w:line="240" w:lineRule="auto"/>
        <w:rPr>
          <w:rFonts w:ascii="Arial" w:hAnsi="Arial" w:cs="Arial"/>
          <w:sz w:val="24"/>
          <w:szCs w:val="24"/>
        </w:rPr>
      </w:pPr>
      <w:r w:rsidRPr="004166E1">
        <w:rPr>
          <w:rFonts w:ascii="Arial" w:hAnsi="Arial" w:cs="Arial"/>
          <w:sz w:val="24"/>
          <w:szCs w:val="24"/>
        </w:rPr>
        <w:t>Lead an efficient and effective customer focused E&amp;T program.</w:t>
      </w:r>
    </w:p>
    <w:p w14:paraId="5CDBF5BD" w14:textId="77777777" w:rsidR="00D52412" w:rsidRPr="004166E1" w:rsidRDefault="00D52412" w:rsidP="00076F63">
      <w:pPr>
        <w:spacing w:after="0" w:line="240" w:lineRule="auto"/>
        <w:jc w:val="both"/>
        <w:rPr>
          <w:rFonts w:ascii="Arial" w:hAnsi="Arial" w:cs="Arial"/>
          <w:sz w:val="24"/>
          <w:szCs w:val="24"/>
        </w:rPr>
      </w:pPr>
    </w:p>
    <w:p w14:paraId="71DBF8F8" w14:textId="7DA874F9" w:rsidR="00B30D6F" w:rsidRPr="004166E1" w:rsidRDefault="00B30D6F" w:rsidP="00076F63">
      <w:pPr>
        <w:spacing w:after="0" w:line="240" w:lineRule="auto"/>
        <w:jc w:val="both"/>
        <w:rPr>
          <w:rFonts w:ascii="Arial" w:hAnsi="Arial" w:cs="Arial"/>
          <w:sz w:val="24"/>
          <w:szCs w:val="24"/>
        </w:rPr>
      </w:pPr>
      <w:r w:rsidRPr="004166E1">
        <w:rPr>
          <w:rFonts w:ascii="Arial" w:hAnsi="Arial" w:cs="Arial"/>
          <w:sz w:val="24"/>
          <w:szCs w:val="24"/>
        </w:rPr>
        <w:t>RW</w:t>
      </w:r>
      <w:r w:rsidR="004807D6" w:rsidRPr="004166E1">
        <w:rPr>
          <w:rFonts w:ascii="Arial" w:hAnsi="Arial" w:cs="Arial"/>
          <w:sz w:val="24"/>
          <w:szCs w:val="24"/>
        </w:rPr>
        <w:t xml:space="preserve">DB collaborates with two local community-based organizations that provide CFET services: Rubicon Programs and Lao Family </w:t>
      </w:r>
      <w:r w:rsidR="008E332F" w:rsidRPr="004166E1">
        <w:rPr>
          <w:rFonts w:ascii="Arial" w:hAnsi="Arial" w:cs="Arial"/>
          <w:sz w:val="24"/>
          <w:szCs w:val="24"/>
        </w:rPr>
        <w:t xml:space="preserve">Community Development, </w:t>
      </w:r>
      <w:r w:rsidR="004166E1" w:rsidRPr="004166E1">
        <w:rPr>
          <w:rFonts w:ascii="Arial" w:hAnsi="Arial" w:cs="Arial"/>
          <w:sz w:val="24"/>
          <w:szCs w:val="24"/>
        </w:rPr>
        <w:t xml:space="preserve">which offers </w:t>
      </w:r>
      <w:r w:rsidR="009C5452">
        <w:rPr>
          <w:rFonts w:ascii="Arial" w:hAnsi="Arial" w:cs="Arial"/>
          <w:sz w:val="24"/>
          <w:szCs w:val="24"/>
        </w:rPr>
        <w:t xml:space="preserve">these </w:t>
      </w:r>
      <w:r w:rsidR="004166E1" w:rsidRPr="004166E1">
        <w:rPr>
          <w:rFonts w:ascii="Arial" w:hAnsi="Arial" w:cs="Arial"/>
          <w:sz w:val="24"/>
          <w:szCs w:val="24"/>
        </w:rPr>
        <w:t>services to English language learners</w:t>
      </w:r>
      <w:r w:rsidR="00E9166E">
        <w:rPr>
          <w:rFonts w:ascii="Arial" w:hAnsi="Arial" w:cs="Arial"/>
          <w:sz w:val="24"/>
          <w:szCs w:val="24"/>
        </w:rPr>
        <w:t xml:space="preserve"> and other </w:t>
      </w:r>
      <w:r w:rsidR="004166E1" w:rsidRPr="004166E1">
        <w:rPr>
          <w:rFonts w:ascii="Arial" w:hAnsi="Arial" w:cs="Arial"/>
          <w:sz w:val="24"/>
          <w:szCs w:val="24"/>
        </w:rPr>
        <w:t xml:space="preserve">. </w:t>
      </w:r>
    </w:p>
    <w:p w14:paraId="42E2495A" w14:textId="77777777" w:rsidR="00B30D6F" w:rsidRPr="00245CD7" w:rsidRDefault="00B30D6F" w:rsidP="00076F63">
      <w:pPr>
        <w:spacing w:after="0" w:line="240" w:lineRule="auto"/>
        <w:jc w:val="both"/>
        <w:rPr>
          <w:rFonts w:ascii="Arial" w:hAnsi="Arial" w:cs="Arial"/>
          <w:sz w:val="24"/>
          <w:szCs w:val="24"/>
        </w:rPr>
      </w:pPr>
    </w:p>
    <w:p w14:paraId="1DB9E71E" w14:textId="2FCFABE2" w:rsidR="00F64369" w:rsidRPr="00953A2E" w:rsidRDefault="00317CB4" w:rsidP="00F64369">
      <w:pPr>
        <w:spacing w:after="0" w:line="240" w:lineRule="auto"/>
        <w:ind w:left="720" w:hanging="720"/>
        <w:rPr>
          <w:rFonts w:ascii="Arial" w:hAnsi="Arial" w:cs="Arial"/>
          <w:iCs/>
          <w:color w:val="833C0B" w:themeColor="accent2" w:themeShade="80"/>
          <w:sz w:val="28"/>
          <w:szCs w:val="28"/>
        </w:rPr>
      </w:pPr>
      <w:r w:rsidRPr="00953A2E">
        <w:rPr>
          <w:rFonts w:ascii="Arial" w:hAnsi="Arial" w:cs="Arial"/>
          <w:b/>
          <w:bCs/>
          <w:iCs/>
          <w:color w:val="833C0B" w:themeColor="accent2" w:themeShade="80"/>
          <w:sz w:val="28"/>
          <w:szCs w:val="28"/>
        </w:rPr>
        <w:t>B</w:t>
      </w:r>
      <w:r w:rsidR="00F64369" w:rsidRPr="00953A2E">
        <w:rPr>
          <w:rFonts w:ascii="Arial" w:hAnsi="Arial" w:cs="Arial"/>
          <w:b/>
          <w:bCs/>
          <w:iCs/>
          <w:color w:val="833C0B" w:themeColor="accent2" w:themeShade="80"/>
          <w:sz w:val="28"/>
          <w:szCs w:val="28"/>
        </w:rPr>
        <w:t>.</w:t>
      </w:r>
      <w:r w:rsidR="00F64369" w:rsidRPr="00953A2E">
        <w:rPr>
          <w:rFonts w:ascii="Arial" w:hAnsi="Arial" w:cs="Arial"/>
          <w:b/>
          <w:bCs/>
          <w:iCs/>
          <w:color w:val="833C0B" w:themeColor="accent2" w:themeShade="80"/>
          <w:sz w:val="28"/>
          <w:szCs w:val="28"/>
        </w:rPr>
        <w:tab/>
      </w:r>
      <w:r w:rsidR="00F64369" w:rsidRPr="00953A2E">
        <w:rPr>
          <w:rFonts w:ascii="Arial" w:hAnsi="Arial" w:cs="Arial"/>
          <w:b/>
          <w:bCs/>
          <w:color w:val="833C0B" w:themeColor="accent2" w:themeShade="80"/>
          <w:sz w:val="28"/>
          <w:szCs w:val="28"/>
        </w:rPr>
        <w:t>Coordination with Local Child Support Agency and Other Local Partners Serving Individuals That Are Non-Custodial Parents</w:t>
      </w:r>
    </w:p>
    <w:p w14:paraId="6E952E8B" w14:textId="77777777" w:rsidR="00F64369" w:rsidRPr="00245CD7" w:rsidRDefault="00F64369" w:rsidP="00417D69">
      <w:pPr>
        <w:spacing w:after="0" w:line="240" w:lineRule="auto"/>
        <w:rPr>
          <w:rFonts w:ascii="Arial" w:hAnsi="Arial" w:cs="Arial"/>
          <w:iCs/>
          <w:sz w:val="24"/>
          <w:szCs w:val="24"/>
        </w:rPr>
      </w:pPr>
    </w:p>
    <w:p w14:paraId="053C6798" w14:textId="28F1D1E0" w:rsidR="00AD2292" w:rsidRPr="00091F7E" w:rsidRDefault="00091F7E" w:rsidP="00AD2292">
      <w:pPr>
        <w:spacing w:after="0" w:line="240" w:lineRule="auto"/>
        <w:jc w:val="both"/>
        <w:rPr>
          <w:rFonts w:ascii="Arial" w:hAnsi="Arial" w:cs="Arial"/>
          <w:sz w:val="24"/>
          <w:szCs w:val="24"/>
        </w:rPr>
      </w:pPr>
      <w:r w:rsidRPr="00091F7E">
        <w:rPr>
          <w:rFonts w:ascii="Arial" w:hAnsi="Arial" w:cs="Arial"/>
          <w:iCs/>
          <w:sz w:val="24"/>
          <w:szCs w:val="24"/>
        </w:rPr>
        <w:t>The state-level partnership between the California Workforce Development Board and the California Department of Child Support Services (CSSD) create</w:t>
      </w:r>
      <w:r>
        <w:rPr>
          <w:rFonts w:ascii="Arial" w:hAnsi="Arial" w:cs="Arial"/>
          <w:iCs/>
          <w:sz w:val="24"/>
          <w:szCs w:val="24"/>
        </w:rPr>
        <w:t>s</w:t>
      </w:r>
      <w:r w:rsidRPr="00091F7E">
        <w:rPr>
          <w:rFonts w:ascii="Arial" w:hAnsi="Arial" w:cs="Arial"/>
          <w:iCs/>
          <w:sz w:val="24"/>
          <w:szCs w:val="24"/>
        </w:rPr>
        <w:t xml:space="preserve"> opportunities for </w:t>
      </w:r>
      <w:r w:rsidR="00BD0E5E">
        <w:rPr>
          <w:rFonts w:ascii="Arial" w:hAnsi="Arial" w:cs="Arial"/>
          <w:iCs/>
          <w:sz w:val="24"/>
          <w:szCs w:val="24"/>
        </w:rPr>
        <w:t xml:space="preserve">collaboration between local workforce development boards </w:t>
      </w:r>
      <w:r w:rsidRPr="00091F7E">
        <w:rPr>
          <w:rFonts w:ascii="Arial" w:hAnsi="Arial" w:cs="Arial"/>
          <w:iCs/>
          <w:sz w:val="24"/>
          <w:szCs w:val="24"/>
        </w:rPr>
        <w:t xml:space="preserve">and local child support </w:t>
      </w:r>
      <w:r w:rsidR="00BD0E5E">
        <w:rPr>
          <w:rFonts w:ascii="Arial" w:hAnsi="Arial" w:cs="Arial"/>
          <w:iCs/>
          <w:sz w:val="24"/>
          <w:szCs w:val="24"/>
        </w:rPr>
        <w:t xml:space="preserve">services </w:t>
      </w:r>
      <w:r w:rsidRPr="00091F7E">
        <w:rPr>
          <w:rFonts w:ascii="Arial" w:hAnsi="Arial" w:cs="Arial"/>
          <w:iCs/>
          <w:sz w:val="24"/>
          <w:szCs w:val="24"/>
        </w:rPr>
        <w:t>agenc</w:t>
      </w:r>
      <w:r w:rsidR="00396A7A">
        <w:rPr>
          <w:rFonts w:ascii="Arial" w:hAnsi="Arial" w:cs="Arial"/>
          <w:iCs/>
          <w:sz w:val="24"/>
          <w:szCs w:val="24"/>
        </w:rPr>
        <w:t>ies</w:t>
      </w:r>
      <w:r w:rsidRPr="00091F7E">
        <w:rPr>
          <w:rFonts w:ascii="Arial" w:hAnsi="Arial" w:cs="Arial"/>
          <w:iCs/>
          <w:sz w:val="24"/>
          <w:szCs w:val="24"/>
        </w:rPr>
        <w:t xml:space="preserve"> </w:t>
      </w:r>
      <w:r w:rsidR="00045EFD">
        <w:rPr>
          <w:rFonts w:ascii="Arial" w:hAnsi="Arial" w:cs="Arial"/>
          <w:iCs/>
          <w:sz w:val="24"/>
          <w:szCs w:val="24"/>
        </w:rPr>
        <w:t xml:space="preserve">to </w:t>
      </w:r>
      <w:r w:rsidRPr="00091F7E">
        <w:rPr>
          <w:rFonts w:ascii="Arial" w:hAnsi="Arial" w:cs="Arial"/>
          <w:iCs/>
          <w:sz w:val="24"/>
          <w:szCs w:val="24"/>
        </w:rPr>
        <w:t>serv</w:t>
      </w:r>
      <w:r w:rsidR="00396A7A">
        <w:rPr>
          <w:rFonts w:ascii="Arial" w:hAnsi="Arial" w:cs="Arial"/>
          <w:iCs/>
          <w:sz w:val="24"/>
          <w:szCs w:val="24"/>
        </w:rPr>
        <w:t>e</w:t>
      </w:r>
      <w:r w:rsidRPr="00091F7E">
        <w:rPr>
          <w:rFonts w:ascii="Arial" w:hAnsi="Arial" w:cs="Arial"/>
          <w:iCs/>
          <w:sz w:val="24"/>
          <w:szCs w:val="24"/>
        </w:rPr>
        <w:t xml:space="preserve"> non-custodial parents (NCPs)</w:t>
      </w:r>
      <w:r w:rsidR="00396A7A">
        <w:rPr>
          <w:rFonts w:ascii="Arial" w:hAnsi="Arial" w:cs="Arial"/>
          <w:iCs/>
          <w:sz w:val="24"/>
          <w:szCs w:val="24"/>
        </w:rPr>
        <w:t xml:space="preserve"> who are in arrears on support </w:t>
      </w:r>
      <w:r w:rsidR="00396A7A">
        <w:rPr>
          <w:rFonts w:ascii="Arial" w:hAnsi="Arial" w:cs="Arial"/>
          <w:iCs/>
          <w:sz w:val="24"/>
          <w:szCs w:val="24"/>
        </w:rPr>
        <w:lastRenderedPageBreak/>
        <w:t>payments</w:t>
      </w:r>
      <w:r w:rsidRPr="00091F7E">
        <w:rPr>
          <w:rFonts w:ascii="Arial" w:hAnsi="Arial" w:cs="Arial"/>
          <w:iCs/>
          <w:sz w:val="24"/>
          <w:szCs w:val="24"/>
        </w:rPr>
        <w:t>.</w:t>
      </w:r>
      <w:r w:rsidR="00396A7A">
        <w:rPr>
          <w:rFonts w:ascii="Arial" w:hAnsi="Arial" w:cs="Arial"/>
          <w:iCs/>
          <w:sz w:val="24"/>
          <w:szCs w:val="24"/>
        </w:rPr>
        <w:t xml:space="preserve"> </w:t>
      </w:r>
      <w:r w:rsidR="00045EFD">
        <w:rPr>
          <w:rFonts w:ascii="Arial" w:hAnsi="Arial" w:cs="Arial"/>
          <w:iCs/>
          <w:sz w:val="24"/>
          <w:szCs w:val="24"/>
        </w:rPr>
        <w:t xml:space="preserve">Many individuals in this category could benefit from workforce development services and support in securing and </w:t>
      </w:r>
      <w:r w:rsidR="00971FFD">
        <w:rPr>
          <w:rFonts w:ascii="Arial" w:hAnsi="Arial" w:cs="Arial"/>
          <w:iCs/>
          <w:sz w:val="24"/>
          <w:szCs w:val="24"/>
        </w:rPr>
        <w:t xml:space="preserve">retaining employment. </w:t>
      </w:r>
    </w:p>
    <w:p w14:paraId="5BCE5311" w14:textId="77777777" w:rsidR="00BD5621" w:rsidRPr="00091F7E" w:rsidRDefault="00BD5621" w:rsidP="00AD2292">
      <w:pPr>
        <w:spacing w:after="0" w:line="240" w:lineRule="auto"/>
        <w:jc w:val="both"/>
        <w:rPr>
          <w:rFonts w:ascii="Arial" w:hAnsi="Arial" w:cs="Arial"/>
          <w:sz w:val="24"/>
          <w:szCs w:val="24"/>
        </w:rPr>
      </w:pPr>
    </w:p>
    <w:p w14:paraId="13B66884" w14:textId="2B4CCE85" w:rsidR="006836E8" w:rsidRPr="00BD5621" w:rsidRDefault="00BD5621" w:rsidP="00AD2292">
      <w:pPr>
        <w:spacing w:after="0" w:line="240" w:lineRule="auto"/>
        <w:jc w:val="both"/>
        <w:rPr>
          <w:rFonts w:ascii="Arial" w:hAnsi="Arial" w:cs="Arial"/>
          <w:sz w:val="24"/>
          <w:szCs w:val="24"/>
        </w:rPr>
      </w:pPr>
      <w:r w:rsidRPr="00091F7E">
        <w:rPr>
          <w:rFonts w:ascii="Arial" w:hAnsi="Arial" w:cs="Arial"/>
          <w:sz w:val="24"/>
          <w:szCs w:val="24"/>
        </w:rPr>
        <w:t>As part of the implementation</w:t>
      </w:r>
      <w:r w:rsidRPr="00BD5621">
        <w:rPr>
          <w:rFonts w:ascii="Arial" w:hAnsi="Arial" w:cs="Arial"/>
          <w:sz w:val="24"/>
          <w:szCs w:val="24"/>
        </w:rPr>
        <w:t xml:space="preserve"> of this four-year plan, </w:t>
      </w:r>
      <w:r w:rsidR="006836E8" w:rsidRPr="00BD5621">
        <w:rPr>
          <w:rFonts w:ascii="Arial" w:hAnsi="Arial" w:cs="Arial"/>
          <w:sz w:val="24"/>
          <w:szCs w:val="24"/>
        </w:rPr>
        <w:t xml:space="preserve">RWDB </w:t>
      </w:r>
      <w:r w:rsidRPr="00BD5621">
        <w:rPr>
          <w:rFonts w:ascii="Arial" w:hAnsi="Arial" w:cs="Arial"/>
          <w:sz w:val="24"/>
          <w:szCs w:val="24"/>
        </w:rPr>
        <w:t xml:space="preserve">intends to establish closer ties with </w:t>
      </w:r>
      <w:r w:rsidR="00971FFD">
        <w:rPr>
          <w:rFonts w:ascii="Arial" w:hAnsi="Arial" w:cs="Arial"/>
          <w:sz w:val="24"/>
          <w:szCs w:val="24"/>
        </w:rPr>
        <w:t xml:space="preserve">the Contra Costa County Department of </w:t>
      </w:r>
      <w:r w:rsidRPr="00BD5621">
        <w:rPr>
          <w:rFonts w:ascii="Arial" w:hAnsi="Arial" w:cs="Arial"/>
          <w:sz w:val="24"/>
          <w:szCs w:val="24"/>
        </w:rPr>
        <w:t xml:space="preserve">Child Support </w:t>
      </w:r>
      <w:r w:rsidR="00465190">
        <w:rPr>
          <w:rFonts w:ascii="Arial" w:hAnsi="Arial" w:cs="Arial"/>
          <w:sz w:val="24"/>
          <w:szCs w:val="24"/>
        </w:rPr>
        <w:t xml:space="preserve">Services </w:t>
      </w:r>
      <w:r w:rsidRPr="00BD5621">
        <w:rPr>
          <w:rFonts w:ascii="Arial" w:hAnsi="Arial" w:cs="Arial"/>
          <w:sz w:val="24"/>
          <w:szCs w:val="24"/>
        </w:rPr>
        <w:t xml:space="preserve">and to formalize procedures </w:t>
      </w:r>
      <w:r w:rsidR="00465190">
        <w:rPr>
          <w:rFonts w:ascii="Arial" w:hAnsi="Arial" w:cs="Arial"/>
          <w:sz w:val="24"/>
          <w:szCs w:val="24"/>
        </w:rPr>
        <w:t xml:space="preserve">for the </w:t>
      </w:r>
      <w:r w:rsidRPr="00BD5621">
        <w:rPr>
          <w:rFonts w:ascii="Arial" w:hAnsi="Arial" w:cs="Arial"/>
          <w:sz w:val="24"/>
          <w:szCs w:val="24"/>
        </w:rPr>
        <w:t>referral of customers.</w:t>
      </w:r>
    </w:p>
    <w:p w14:paraId="46923833" w14:textId="77777777" w:rsidR="00560701" w:rsidRDefault="00560701" w:rsidP="00417D69">
      <w:pPr>
        <w:spacing w:after="0" w:line="240" w:lineRule="auto"/>
        <w:rPr>
          <w:rFonts w:ascii="Arial" w:hAnsi="Arial" w:cs="Arial"/>
          <w:iCs/>
          <w:sz w:val="24"/>
          <w:szCs w:val="24"/>
        </w:rPr>
      </w:pPr>
    </w:p>
    <w:p w14:paraId="5988D9C4" w14:textId="3DCB8100" w:rsidR="00317CB4" w:rsidRPr="00953A2E" w:rsidRDefault="00317CB4" w:rsidP="00317CB4">
      <w:pPr>
        <w:spacing w:after="0" w:line="240" w:lineRule="auto"/>
        <w:ind w:left="720" w:hanging="720"/>
        <w:jc w:val="both"/>
        <w:rPr>
          <w:rFonts w:ascii="Arial" w:hAnsi="Arial" w:cs="Arial"/>
          <w:b/>
          <w:bCs/>
          <w:iCs/>
          <w:color w:val="833C0B" w:themeColor="accent2" w:themeShade="80"/>
          <w:sz w:val="28"/>
          <w:szCs w:val="28"/>
        </w:rPr>
      </w:pPr>
      <w:r w:rsidRPr="00953A2E">
        <w:rPr>
          <w:rFonts w:ascii="Arial" w:hAnsi="Arial" w:cs="Arial"/>
          <w:b/>
          <w:bCs/>
          <w:iCs/>
          <w:color w:val="833C0B" w:themeColor="accent2" w:themeShade="80"/>
          <w:sz w:val="28"/>
          <w:szCs w:val="28"/>
        </w:rPr>
        <w:t>C.</w:t>
      </w:r>
      <w:r w:rsidRPr="00953A2E">
        <w:rPr>
          <w:rFonts w:ascii="Arial" w:hAnsi="Arial" w:cs="Arial"/>
          <w:b/>
          <w:bCs/>
          <w:iCs/>
          <w:color w:val="833C0B" w:themeColor="accent2" w:themeShade="80"/>
          <w:sz w:val="28"/>
          <w:szCs w:val="28"/>
        </w:rPr>
        <w:tab/>
      </w:r>
      <w:r w:rsidRPr="00953A2E">
        <w:rPr>
          <w:rFonts w:ascii="Arial" w:hAnsi="Arial" w:cs="Arial"/>
          <w:b/>
          <w:bCs/>
          <w:color w:val="833C0B" w:themeColor="accent2" w:themeShade="80"/>
          <w:sz w:val="28"/>
          <w:szCs w:val="28"/>
        </w:rPr>
        <w:t>Coordination with Local Partnership Agreement Partners Established in Alignment with the Competitive Integrated Employment Blueprint and Other Local Partners That Serve Individuals with Developmental and Intellectual Disabilities.</w:t>
      </w:r>
    </w:p>
    <w:p w14:paraId="7BDB52A3" w14:textId="77777777" w:rsidR="00317CB4" w:rsidRPr="00245CD7" w:rsidRDefault="00317CB4" w:rsidP="00417D69">
      <w:pPr>
        <w:spacing w:after="0" w:line="240" w:lineRule="auto"/>
        <w:rPr>
          <w:rFonts w:ascii="Arial" w:hAnsi="Arial" w:cs="Arial"/>
          <w:iCs/>
          <w:sz w:val="24"/>
          <w:szCs w:val="24"/>
        </w:rPr>
      </w:pPr>
    </w:p>
    <w:p w14:paraId="3656D7CA" w14:textId="7D066794" w:rsidR="003550BA" w:rsidRPr="00FA4319" w:rsidRDefault="00823073" w:rsidP="003550BA">
      <w:pPr>
        <w:spacing w:after="0" w:line="240" w:lineRule="auto"/>
        <w:jc w:val="both"/>
        <w:rPr>
          <w:rFonts w:ascii="Arial" w:hAnsi="Arial" w:cs="Arial"/>
          <w:sz w:val="24"/>
          <w:szCs w:val="24"/>
        </w:rPr>
      </w:pPr>
      <w:r w:rsidRPr="00FA4319">
        <w:rPr>
          <w:rFonts w:ascii="Arial" w:hAnsi="Arial" w:cs="Arial"/>
          <w:sz w:val="24"/>
          <w:szCs w:val="24"/>
        </w:rPr>
        <w:t xml:space="preserve">In </w:t>
      </w:r>
      <w:r w:rsidR="003550BA" w:rsidRPr="00FA4319">
        <w:rPr>
          <w:rFonts w:ascii="Arial" w:hAnsi="Arial" w:cs="Arial"/>
          <w:sz w:val="24"/>
          <w:szCs w:val="24"/>
        </w:rPr>
        <w:t>2019</w:t>
      </w:r>
      <w:r w:rsidRPr="00FA4319">
        <w:rPr>
          <w:rFonts w:ascii="Arial" w:hAnsi="Arial" w:cs="Arial"/>
          <w:sz w:val="24"/>
          <w:szCs w:val="24"/>
        </w:rPr>
        <w:t>,</w:t>
      </w:r>
      <w:r w:rsidR="003550BA" w:rsidRPr="00FA4319">
        <w:rPr>
          <w:rFonts w:ascii="Arial" w:hAnsi="Arial" w:cs="Arial"/>
          <w:sz w:val="24"/>
          <w:szCs w:val="24"/>
        </w:rPr>
        <w:t xml:space="preserve"> </w:t>
      </w:r>
      <w:r w:rsidR="00E9166E">
        <w:rPr>
          <w:rFonts w:ascii="Arial" w:hAnsi="Arial" w:cs="Arial"/>
          <w:sz w:val="24"/>
          <w:szCs w:val="24"/>
        </w:rPr>
        <w:t>R</w:t>
      </w:r>
      <w:r w:rsidR="003550BA" w:rsidRPr="00FA4319">
        <w:rPr>
          <w:rFonts w:ascii="Arial" w:hAnsi="Arial" w:cs="Arial"/>
          <w:sz w:val="24"/>
          <w:szCs w:val="24"/>
        </w:rPr>
        <w:t xml:space="preserve">WDB leadership and staff </w:t>
      </w:r>
      <w:r w:rsidR="003550BA" w:rsidRPr="00FA4319">
        <w:rPr>
          <w:rFonts w:ascii="Arial" w:hAnsi="Arial" w:cs="Arial"/>
          <w:bCs/>
          <w:sz w:val="24"/>
          <w:szCs w:val="24"/>
        </w:rPr>
        <w:t>first became aware of the state-level blueprint for competitive integrated employment (CIE) that was crafted by and led to the formalization of a partnership among DOR, the California Department of Development Services (DDS) and the California Department of Education (CDE). An agreement among the</w:t>
      </w:r>
      <w:r w:rsidR="00672026" w:rsidRPr="00FA4319">
        <w:rPr>
          <w:rFonts w:ascii="Arial" w:hAnsi="Arial" w:cs="Arial"/>
          <w:bCs/>
          <w:sz w:val="24"/>
          <w:szCs w:val="24"/>
        </w:rPr>
        <w:t>se state-level</w:t>
      </w:r>
      <w:r w:rsidR="003550BA" w:rsidRPr="00FA4319">
        <w:rPr>
          <w:rFonts w:ascii="Arial" w:hAnsi="Arial" w:cs="Arial"/>
          <w:bCs/>
          <w:sz w:val="24"/>
          <w:szCs w:val="24"/>
        </w:rPr>
        <w:t xml:space="preserve"> partners </w:t>
      </w:r>
      <w:r w:rsidR="003550BA" w:rsidRPr="00FA4319">
        <w:rPr>
          <w:rFonts w:ascii="Arial" w:hAnsi="Arial" w:cs="Arial"/>
          <w:sz w:val="24"/>
          <w:szCs w:val="24"/>
        </w:rPr>
        <w:t xml:space="preserve">makes employment in an integrated setting at a competitive wage for individuals with intellectual disabilities and developmental disabilities (ID/DD) its highest priority. </w:t>
      </w:r>
      <w:r w:rsidR="00823FD5">
        <w:rPr>
          <w:rFonts w:ascii="Arial" w:hAnsi="Arial" w:cs="Arial"/>
          <w:sz w:val="24"/>
          <w:szCs w:val="24"/>
        </w:rPr>
        <w:t>R</w:t>
      </w:r>
      <w:r w:rsidR="00103A33" w:rsidRPr="00FA4319">
        <w:rPr>
          <w:rFonts w:ascii="Arial" w:hAnsi="Arial" w:cs="Arial"/>
          <w:sz w:val="24"/>
          <w:szCs w:val="24"/>
        </w:rPr>
        <w:t xml:space="preserve">WDB representatives </w:t>
      </w:r>
      <w:r w:rsidR="003550BA" w:rsidRPr="00FA4319">
        <w:rPr>
          <w:rFonts w:ascii="Arial" w:hAnsi="Arial" w:cs="Arial"/>
          <w:sz w:val="24"/>
          <w:szCs w:val="24"/>
        </w:rPr>
        <w:t>also learned of the requirement that local agencies representing the state level partners develop agreements to meet CIE goals. State Workforce Board guidance indicated that local boards must connect to these partnerships to support CIE objectives. The following information summarizes</w:t>
      </w:r>
      <w:r w:rsidR="00823FD5">
        <w:rPr>
          <w:rFonts w:ascii="Arial" w:hAnsi="Arial" w:cs="Arial"/>
          <w:sz w:val="24"/>
          <w:szCs w:val="24"/>
        </w:rPr>
        <w:t xml:space="preserve"> local LPA efforts</w:t>
      </w:r>
      <w:r w:rsidR="00103A33" w:rsidRPr="00FA4319">
        <w:rPr>
          <w:rFonts w:ascii="Arial" w:hAnsi="Arial" w:cs="Arial"/>
          <w:sz w:val="24"/>
          <w:szCs w:val="24"/>
        </w:rPr>
        <w:t>.</w:t>
      </w:r>
    </w:p>
    <w:p w14:paraId="3CA13859" w14:textId="77777777" w:rsidR="003550BA" w:rsidRPr="00FA4319" w:rsidRDefault="003550BA" w:rsidP="003550BA">
      <w:pPr>
        <w:spacing w:after="0" w:line="240" w:lineRule="auto"/>
        <w:jc w:val="both"/>
        <w:rPr>
          <w:rFonts w:ascii="Arial" w:hAnsi="Arial" w:cs="Arial"/>
          <w:sz w:val="24"/>
          <w:szCs w:val="24"/>
        </w:rPr>
      </w:pPr>
    </w:p>
    <w:p w14:paraId="0FFB919E" w14:textId="70E0D78A" w:rsidR="003550BA" w:rsidRPr="00FA4319" w:rsidRDefault="003550BA" w:rsidP="003550BA">
      <w:pPr>
        <w:spacing w:after="0" w:line="240" w:lineRule="auto"/>
        <w:jc w:val="both"/>
        <w:rPr>
          <w:rFonts w:ascii="Arial" w:hAnsi="Arial" w:cs="Arial"/>
          <w:b/>
          <w:bCs/>
          <w:i/>
          <w:iCs/>
          <w:sz w:val="24"/>
          <w:szCs w:val="24"/>
        </w:rPr>
      </w:pPr>
      <w:r w:rsidRPr="00FA4319">
        <w:rPr>
          <w:rFonts w:ascii="Arial" w:hAnsi="Arial" w:cs="Arial"/>
          <w:b/>
          <w:bCs/>
          <w:i/>
          <w:iCs/>
          <w:sz w:val="24"/>
          <w:szCs w:val="24"/>
        </w:rPr>
        <w:t>Local Partnership Agreement</w:t>
      </w:r>
    </w:p>
    <w:p w14:paraId="410E015D" w14:textId="77777777" w:rsidR="003550BA" w:rsidRPr="00FA4319" w:rsidRDefault="003550BA" w:rsidP="003550BA">
      <w:pPr>
        <w:spacing w:after="0" w:line="240" w:lineRule="auto"/>
        <w:jc w:val="both"/>
        <w:rPr>
          <w:rFonts w:ascii="Arial" w:hAnsi="Arial" w:cs="Arial"/>
          <w:sz w:val="24"/>
          <w:szCs w:val="24"/>
        </w:rPr>
      </w:pPr>
    </w:p>
    <w:p w14:paraId="515711A5" w14:textId="6AF1AEBD" w:rsidR="003550BA" w:rsidRPr="00FA4319" w:rsidRDefault="003550BA" w:rsidP="003550BA">
      <w:pPr>
        <w:spacing w:after="0" w:line="240" w:lineRule="auto"/>
        <w:jc w:val="both"/>
        <w:rPr>
          <w:rFonts w:ascii="Arial" w:hAnsi="Arial" w:cs="Arial"/>
          <w:sz w:val="24"/>
          <w:szCs w:val="24"/>
        </w:rPr>
      </w:pPr>
      <w:r w:rsidRPr="00FA4319">
        <w:rPr>
          <w:rFonts w:ascii="Arial" w:hAnsi="Arial" w:cs="Arial"/>
          <w:sz w:val="24"/>
          <w:szCs w:val="24"/>
        </w:rPr>
        <w:t>An LPA has been implemented in</w:t>
      </w:r>
      <w:r w:rsidR="008D3A30" w:rsidRPr="00FA4319">
        <w:rPr>
          <w:rFonts w:ascii="Arial" w:hAnsi="Arial" w:cs="Arial"/>
          <w:sz w:val="24"/>
          <w:szCs w:val="24"/>
        </w:rPr>
        <w:t xml:space="preserve"> </w:t>
      </w:r>
      <w:r w:rsidR="002950EC" w:rsidRPr="00FA4319">
        <w:rPr>
          <w:rFonts w:ascii="Arial" w:hAnsi="Arial" w:cs="Arial"/>
          <w:sz w:val="24"/>
          <w:szCs w:val="24"/>
        </w:rPr>
        <w:t xml:space="preserve">Alameda and Contra Costa Counties. </w:t>
      </w:r>
      <w:r w:rsidRPr="00FA4319">
        <w:rPr>
          <w:rFonts w:ascii="Arial" w:hAnsi="Arial" w:cs="Arial"/>
          <w:sz w:val="24"/>
          <w:szCs w:val="24"/>
        </w:rPr>
        <w:t xml:space="preserve">The purpose of the </w:t>
      </w:r>
      <w:r w:rsidR="002950EC" w:rsidRPr="00FA4319">
        <w:rPr>
          <w:rFonts w:ascii="Arial" w:hAnsi="Arial" w:cs="Arial"/>
          <w:color w:val="000000"/>
          <w:sz w:val="24"/>
          <w:szCs w:val="24"/>
        </w:rPr>
        <w:t>Alameda and Contra Costa</w:t>
      </w:r>
      <w:r w:rsidR="002950EC" w:rsidRPr="00FA4319">
        <w:rPr>
          <w:color w:val="000000"/>
        </w:rPr>
        <w:t xml:space="preserve"> </w:t>
      </w:r>
      <w:r w:rsidRPr="00FA4319">
        <w:rPr>
          <w:rFonts w:ascii="Arial" w:hAnsi="Arial" w:cs="Arial"/>
          <w:sz w:val="24"/>
          <w:szCs w:val="24"/>
        </w:rPr>
        <w:t>Local Partnership Agreement (</w:t>
      </w:r>
      <w:r w:rsidR="002950EC" w:rsidRPr="00FA4319">
        <w:rPr>
          <w:rFonts w:ascii="Arial" w:hAnsi="Arial" w:cs="Arial"/>
          <w:sz w:val="24"/>
          <w:szCs w:val="24"/>
        </w:rPr>
        <w:t>ACC</w:t>
      </w:r>
      <w:r w:rsidRPr="00FA4319">
        <w:rPr>
          <w:rFonts w:ascii="Arial" w:hAnsi="Arial" w:cs="Arial"/>
          <w:sz w:val="24"/>
          <w:szCs w:val="24"/>
        </w:rPr>
        <w:t xml:space="preserve">LPA) is to enhance and strengthen partnerships that promote career preparation and successful placement of youth and adults with disabilities into competitive, integrated employment. This primarily includes youth and adults identified as having an intellectual and/or developmental disability and may include others whose disability creates similar barriers to employment. The </w:t>
      </w:r>
      <w:r w:rsidR="00B40C8F" w:rsidRPr="00FA4319">
        <w:rPr>
          <w:rFonts w:ascii="Arial" w:hAnsi="Arial" w:cs="Arial"/>
          <w:sz w:val="24"/>
          <w:szCs w:val="24"/>
        </w:rPr>
        <w:t>LPA</w:t>
      </w:r>
      <w:r w:rsidR="00DF46D2" w:rsidRPr="00FA4319">
        <w:rPr>
          <w:rFonts w:ascii="Arial" w:hAnsi="Arial" w:cs="Arial"/>
          <w:sz w:val="24"/>
          <w:szCs w:val="24"/>
        </w:rPr>
        <w:t>’</w:t>
      </w:r>
      <w:r w:rsidR="00B40C8F" w:rsidRPr="00FA4319">
        <w:rPr>
          <w:rFonts w:ascii="Arial" w:hAnsi="Arial" w:cs="Arial"/>
          <w:sz w:val="24"/>
          <w:szCs w:val="24"/>
        </w:rPr>
        <w:t xml:space="preserve">s </w:t>
      </w:r>
      <w:r w:rsidRPr="00FA4319">
        <w:rPr>
          <w:rFonts w:ascii="Arial" w:hAnsi="Arial" w:cs="Arial"/>
          <w:sz w:val="24"/>
          <w:szCs w:val="24"/>
        </w:rPr>
        <w:t>participating core partners are:</w:t>
      </w:r>
    </w:p>
    <w:p w14:paraId="144CBE03" w14:textId="77777777" w:rsidR="003550BA" w:rsidRPr="00FA4319" w:rsidRDefault="003550BA" w:rsidP="003550BA">
      <w:pPr>
        <w:spacing w:after="0" w:line="240" w:lineRule="auto"/>
        <w:jc w:val="both"/>
        <w:rPr>
          <w:rFonts w:ascii="Arial" w:hAnsi="Arial" w:cs="Arial"/>
          <w:sz w:val="24"/>
          <w:szCs w:val="24"/>
        </w:rPr>
      </w:pPr>
    </w:p>
    <w:p w14:paraId="5F222F1D" w14:textId="72C879F7" w:rsidR="003550BA" w:rsidRPr="00FA4319" w:rsidRDefault="003550BA" w:rsidP="005B264D">
      <w:pPr>
        <w:pStyle w:val="ListParagraph"/>
        <w:widowControl w:val="0"/>
        <w:numPr>
          <w:ilvl w:val="0"/>
          <w:numId w:val="2"/>
        </w:numPr>
        <w:autoSpaceDE w:val="0"/>
        <w:autoSpaceDN w:val="0"/>
        <w:spacing w:after="0" w:line="240" w:lineRule="auto"/>
        <w:contextualSpacing w:val="0"/>
        <w:jc w:val="both"/>
        <w:rPr>
          <w:rFonts w:ascii="Arial" w:hAnsi="Arial" w:cs="Arial"/>
          <w:sz w:val="24"/>
          <w:szCs w:val="24"/>
        </w:rPr>
      </w:pPr>
      <w:r w:rsidRPr="00FA4319">
        <w:rPr>
          <w:rFonts w:ascii="Arial" w:hAnsi="Arial" w:cs="Arial"/>
          <w:sz w:val="24"/>
          <w:szCs w:val="24"/>
        </w:rPr>
        <w:t>California Department of Rehabilitation (DOR)</w:t>
      </w:r>
      <w:r w:rsidR="00DF46D2" w:rsidRPr="00FA4319">
        <w:rPr>
          <w:rFonts w:ascii="Arial" w:hAnsi="Arial" w:cs="Arial"/>
          <w:sz w:val="24"/>
          <w:szCs w:val="24"/>
        </w:rPr>
        <w:t xml:space="preserve">, Greater East Bay </w:t>
      </w:r>
      <w:r w:rsidR="00585916" w:rsidRPr="00FA4319">
        <w:rPr>
          <w:rFonts w:ascii="Arial" w:hAnsi="Arial" w:cs="Arial"/>
          <w:sz w:val="24"/>
          <w:szCs w:val="24"/>
        </w:rPr>
        <w:t>District</w:t>
      </w:r>
    </w:p>
    <w:p w14:paraId="3D7643F3" w14:textId="53033FB8" w:rsidR="003550BA" w:rsidRPr="00FA4319" w:rsidRDefault="003550BA" w:rsidP="005B264D">
      <w:pPr>
        <w:pStyle w:val="ListParagraph"/>
        <w:widowControl w:val="0"/>
        <w:numPr>
          <w:ilvl w:val="0"/>
          <w:numId w:val="2"/>
        </w:numPr>
        <w:autoSpaceDE w:val="0"/>
        <w:autoSpaceDN w:val="0"/>
        <w:spacing w:after="0" w:line="240" w:lineRule="auto"/>
        <w:contextualSpacing w:val="0"/>
        <w:jc w:val="both"/>
        <w:rPr>
          <w:rFonts w:ascii="Arial" w:hAnsi="Arial" w:cs="Arial"/>
          <w:sz w:val="24"/>
          <w:szCs w:val="24"/>
        </w:rPr>
      </w:pPr>
      <w:r w:rsidRPr="00FA4319">
        <w:rPr>
          <w:rFonts w:ascii="Arial" w:hAnsi="Arial" w:cs="Arial"/>
          <w:sz w:val="24"/>
          <w:szCs w:val="24"/>
        </w:rPr>
        <w:t>Regional Center</w:t>
      </w:r>
      <w:r w:rsidR="007F0E2F" w:rsidRPr="00FA4319">
        <w:rPr>
          <w:rFonts w:ascii="Arial" w:hAnsi="Arial" w:cs="Arial"/>
          <w:sz w:val="24"/>
          <w:szCs w:val="24"/>
        </w:rPr>
        <w:t xml:space="preserve"> of the East Bay </w:t>
      </w:r>
    </w:p>
    <w:p w14:paraId="792714DC" w14:textId="281A9F02" w:rsidR="002B4B76" w:rsidRPr="00FA4319" w:rsidRDefault="003550BA" w:rsidP="005B264D">
      <w:pPr>
        <w:pStyle w:val="ListParagraph"/>
        <w:widowControl w:val="0"/>
        <w:numPr>
          <w:ilvl w:val="0"/>
          <w:numId w:val="2"/>
        </w:numPr>
        <w:autoSpaceDE w:val="0"/>
        <w:autoSpaceDN w:val="0"/>
        <w:spacing w:after="0" w:line="240" w:lineRule="auto"/>
        <w:contextualSpacing w:val="0"/>
        <w:jc w:val="both"/>
        <w:rPr>
          <w:rFonts w:ascii="Arial" w:hAnsi="Arial" w:cs="Arial"/>
          <w:sz w:val="24"/>
          <w:szCs w:val="24"/>
        </w:rPr>
      </w:pPr>
      <w:r w:rsidRPr="00FA4319">
        <w:rPr>
          <w:rFonts w:ascii="Arial" w:hAnsi="Arial" w:cs="Arial"/>
          <w:sz w:val="24"/>
          <w:szCs w:val="24"/>
        </w:rPr>
        <w:t>Special Education</w:t>
      </w:r>
      <w:r w:rsidR="007F0E2F" w:rsidRPr="00FA4319">
        <w:rPr>
          <w:rFonts w:ascii="Arial" w:hAnsi="Arial" w:cs="Arial"/>
          <w:sz w:val="24"/>
          <w:szCs w:val="24"/>
        </w:rPr>
        <w:t xml:space="preserve"> divisions of the following </w:t>
      </w:r>
      <w:r w:rsidR="00967E47" w:rsidRPr="00FA4319">
        <w:rPr>
          <w:rFonts w:ascii="Arial" w:hAnsi="Arial" w:cs="Arial"/>
          <w:sz w:val="24"/>
          <w:szCs w:val="24"/>
        </w:rPr>
        <w:t xml:space="preserve">local education agencies: </w:t>
      </w:r>
      <w:r w:rsidR="002B4B76" w:rsidRPr="00FA4319">
        <w:rPr>
          <w:rFonts w:ascii="Arial" w:hAnsi="Arial" w:cs="Arial"/>
          <w:sz w:val="24"/>
          <w:szCs w:val="24"/>
        </w:rPr>
        <w:t xml:space="preserve">Acalanes Union High School District, Alameda Unified School District, Berkeley Unified School District, Contra Costa County Office of Education, Mount Diablo Unified School District, Oakland Unified School District, San Ramon Valley Unified School District, Spectrum Schools, and West Contra Costa Unified School District. </w:t>
      </w:r>
    </w:p>
    <w:p w14:paraId="6DDE47EC" w14:textId="77777777" w:rsidR="002B4B76" w:rsidRPr="00FA4319" w:rsidRDefault="002B4B76" w:rsidP="00967E47">
      <w:pPr>
        <w:pStyle w:val="ListParagraph"/>
        <w:widowControl w:val="0"/>
        <w:autoSpaceDE w:val="0"/>
        <w:autoSpaceDN w:val="0"/>
        <w:spacing w:after="0" w:line="240" w:lineRule="auto"/>
        <w:ind w:left="360"/>
        <w:contextualSpacing w:val="0"/>
        <w:jc w:val="both"/>
        <w:rPr>
          <w:rFonts w:ascii="Arial" w:hAnsi="Arial" w:cs="Arial"/>
          <w:sz w:val="24"/>
          <w:szCs w:val="24"/>
        </w:rPr>
      </w:pPr>
    </w:p>
    <w:p w14:paraId="5F25A2C5" w14:textId="1775BA36" w:rsidR="003550BA" w:rsidRPr="00FA4319" w:rsidRDefault="003550BA" w:rsidP="00255545">
      <w:pPr>
        <w:spacing w:after="0" w:line="240" w:lineRule="auto"/>
        <w:contextualSpacing/>
        <w:jc w:val="both"/>
        <w:rPr>
          <w:rFonts w:ascii="Arial" w:hAnsi="Arial" w:cs="Arial"/>
          <w:sz w:val="24"/>
          <w:szCs w:val="24"/>
        </w:rPr>
      </w:pPr>
      <w:r w:rsidRPr="00FA4319">
        <w:rPr>
          <w:rFonts w:ascii="Arial" w:hAnsi="Arial" w:cs="Arial"/>
          <w:sz w:val="24"/>
          <w:szCs w:val="24"/>
        </w:rPr>
        <w:t xml:space="preserve">The </w:t>
      </w:r>
      <w:r w:rsidR="00B8767F" w:rsidRPr="00FA4319">
        <w:rPr>
          <w:rFonts w:ascii="Arial" w:hAnsi="Arial" w:cs="Arial"/>
          <w:sz w:val="24"/>
          <w:szCs w:val="24"/>
        </w:rPr>
        <w:t>ACC</w:t>
      </w:r>
      <w:r w:rsidRPr="00FA4319">
        <w:rPr>
          <w:rFonts w:ascii="Arial" w:hAnsi="Arial" w:cs="Arial"/>
          <w:sz w:val="24"/>
          <w:szCs w:val="24"/>
        </w:rPr>
        <w:t xml:space="preserve">LPA also identifies community partners, which are local entities whose mission, goals, and primary purpose are aligned with that of the </w:t>
      </w:r>
      <w:r w:rsidR="00FA1AE2" w:rsidRPr="00FA4319">
        <w:rPr>
          <w:rFonts w:ascii="Arial" w:hAnsi="Arial" w:cs="Arial"/>
          <w:sz w:val="24"/>
          <w:szCs w:val="24"/>
        </w:rPr>
        <w:t>AC</w:t>
      </w:r>
      <w:r w:rsidRPr="00FA4319">
        <w:rPr>
          <w:rFonts w:ascii="Arial" w:hAnsi="Arial" w:cs="Arial"/>
          <w:sz w:val="24"/>
          <w:szCs w:val="24"/>
        </w:rPr>
        <w:t xml:space="preserve">CLPA, </w:t>
      </w:r>
      <w:r w:rsidR="00121F9E" w:rsidRPr="00FA4319">
        <w:rPr>
          <w:rFonts w:ascii="Arial" w:hAnsi="Arial" w:cs="Arial"/>
          <w:sz w:val="24"/>
          <w:szCs w:val="24"/>
        </w:rPr>
        <w:t>thereby increasing</w:t>
      </w:r>
      <w:r w:rsidRPr="00FA4319">
        <w:rPr>
          <w:rFonts w:ascii="Arial" w:hAnsi="Arial" w:cs="Arial"/>
          <w:sz w:val="24"/>
          <w:szCs w:val="24"/>
        </w:rPr>
        <w:t xml:space="preserve"> opportunities for youth and adults with disabilities to be successfully employed in an integrated setting</w:t>
      </w:r>
      <w:r w:rsidR="00132500" w:rsidRPr="00FA4319">
        <w:rPr>
          <w:rFonts w:ascii="Arial" w:hAnsi="Arial" w:cs="Arial"/>
          <w:sz w:val="24"/>
          <w:szCs w:val="24"/>
        </w:rPr>
        <w:t xml:space="preserve"> while</w:t>
      </w:r>
      <w:r w:rsidRPr="00FA4319">
        <w:rPr>
          <w:rFonts w:ascii="Arial" w:hAnsi="Arial" w:cs="Arial"/>
          <w:sz w:val="24"/>
          <w:szCs w:val="24"/>
        </w:rPr>
        <w:t xml:space="preserve"> earning a competitive wage, and in a career or job that meets their vocational desires or goals. Among the community partners listed in the LPA </w:t>
      </w:r>
      <w:r w:rsidR="00823FD5">
        <w:rPr>
          <w:rFonts w:ascii="Arial" w:hAnsi="Arial" w:cs="Arial"/>
          <w:sz w:val="24"/>
          <w:szCs w:val="24"/>
        </w:rPr>
        <w:t xml:space="preserve">are </w:t>
      </w:r>
      <w:r w:rsidRPr="00FA4319">
        <w:rPr>
          <w:rFonts w:ascii="Arial" w:hAnsi="Arial" w:cs="Arial"/>
          <w:sz w:val="24"/>
          <w:szCs w:val="24"/>
        </w:rPr>
        <w:t xml:space="preserve">the </w:t>
      </w:r>
      <w:r w:rsidR="00FA1AE2" w:rsidRPr="00FA4319">
        <w:rPr>
          <w:rFonts w:ascii="Arial" w:hAnsi="Arial" w:cs="Arial"/>
          <w:sz w:val="24"/>
          <w:szCs w:val="24"/>
        </w:rPr>
        <w:lastRenderedPageBreak/>
        <w:t>“</w:t>
      </w:r>
      <w:r w:rsidRPr="00FA4319">
        <w:rPr>
          <w:rFonts w:ascii="Arial" w:hAnsi="Arial" w:cs="Arial"/>
          <w:sz w:val="24"/>
          <w:szCs w:val="24"/>
        </w:rPr>
        <w:t xml:space="preserve">America’s </w:t>
      </w:r>
      <w:r w:rsidR="00332E73" w:rsidRPr="00FA4319">
        <w:rPr>
          <w:rFonts w:ascii="Arial" w:hAnsi="Arial" w:cs="Arial"/>
          <w:sz w:val="24"/>
          <w:szCs w:val="24"/>
        </w:rPr>
        <w:t>Job Center</w:t>
      </w:r>
      <w:r w:rsidR="007A6CA3" w:rsidRPr="00FA4319">
        <w:rPr>
          <w:rFonts w:ascii="Arial" w:hAnsi="Arial" w:cs="Arial"/>
          <w:sz w:val="24"/>
          <w:szCs w:val="24"/>
        </w:rPr>
        <w:t xml:space="preserve">s and Local Workforce Development Boards </w:t>
      </w:r>
      <w:r w:rsidR="00DC2249" w:rsidRPr="00FA4319">
        <w:rPr>
          <w:rFonts w:ascii="Arial" w:hAnsi="Arial" w:cs="Arial"/>
          <w:sz w:val="24"/>
          <w:szCs w:val="24"/>
        </w:rPr>
        <w:t>(Alameda County. Oakland, Richmond, Contra Costs County)</w:t>
      </w:r>
      <w:r w:rsidRPr="00FA4319">
        <w:rPr>
          <w:rFonts w:ascii="Arial" w:hAnsi="Arial" w:cs="Arial"/>
          <w:sz w:val="24"/>
          <w:szCs w:val="24"/>
        </w:rPr>
        <w:t>.</w:t>
      </w:r>
      <w:r w:rsidR="003D2B5C" w:rsidRPr="00FA4319">
        <w:rPr>
          <w:rFonts w:ascii="Arial" w:eastAsia="Malgun Gothic" w:hAnsi="Arial" w:cs="Arial"/>
          <w:color w:val="000000"/>
          <w:sz w:val="24"/>
          <w:szCs w:val="24"/>
        </w:rPr>
        <w:t xml:space="preserve"> The ACCLPA also states that “the core partners will expand and develop additional community partnerships aimed at providing access to all resources and workforce systems not historically utilized</w:t>
      </w:r>
      <w:r w:rsidR="003D2B5C" w:rsidRPr="00FA4319">
        <w:rPr>
          <w:rFonts w:ascii="Arial" w:eastAsia="Malgun Gothic" w:hAnsi="Arial" w:cs="Arial"/>
          <w:color w:val="000000"/>
          <w:sz w:val="28"/>
          <w:szCs w:val="28"/>
        </w:rPr>
        <w:t>.”</w:t>
      </w:r>
    </w:p>
    <w:p w14:paraId="6E4FFDAF" w14:textId="77777777" w:rsidR="00261875" w:rsidRPr="00FA4319" w:rsidRDefault="00261875" w:rsidP="003550BA">
      <w:pPr>
        <w:spacing w:after="0" w:line="240" w:lineRule="auto"/>
        <w:jc w:val="both"/>
        <w:rPr>
          <w:rFonts w:ascii="Arial" w:hAnsi="Arial" w:cs="Arial"/>
          <w:sz w:val="24"/>
          <w:szCs w:val="24"/>
        </w:rPr>
      </w:pPr>
    </w:p>
    <w:p w14:paraId="23028B71" w14:textId="2A971FE0" w:rsidR="003550BA" w:rsidRPr="00FA4319" w:rsidRDefault="003550BA" w:rsidP="003550BA">
      <w:pPr>
        <w:spacing w:after="0" w:line="240" w:lineRule="auto"/>
        <w:jc w:val="both"/>
        <w:rPr>
          <w:rFonts w:ascii="Arial" w:hAnsi="Arial" w:cs="Arial"/>
          <w:b/>
          <w:bCs/>
          <w:i/>
          <w:iCs/>
          <w:sz w:val="24"/>
          <w:szCs w:val="24"/>
        </w:rPr>
      </w:pPr>
      <w:r w:rsidRPr="00FA4319">
        <w:rPr>
          <w:rFonts w:ascii="Arial" w:hAnsi="Arial" w:cs="Arial"/>
          <w:b/>
          <w:bCs/>
          <w:i/>
          <w:iCs/>
          <w:sz w:val="24"/>
          <w:szCs w:val="24"/>
        </w:rPr>
        <w:t>Collaboration with the LPA Partners</w:t>
      </w:r>
    </w:p>
    <w:p w14:paraId="33AC2C18" w14:textId="77777777" w:rsidR="003550BA" w:rsidRPr="00FA4319" w:rsidRDefault="003550BA" w:rsidP="003550BA">
      <w:pPr>
        <w:spacing w:after="0" w:line="240" w:lineRule="auto"/>
        <w:jc w:val="both"/>
        <w:rPr>
          <w:rFonts w:ascii="Arial" w:hAnsi="Arial" w:cs="Arial"/>
          <w:sz w:val="24"/>
          <w:szCs w:val="24"/>
        </w:rPr>
      </w:pPr>
    </w:p>
    <w:p w14:paraId="6F24577A" w14:textId="69516851" w:rsidR="003550BA" w:rsidRPr="00FA4319" w:rsidRDefault="00E8138E" w:rsidP="003550BA">
      <w:pPr>
        <w:spacing w:after="0" w:line="240" w:lineRule="auto"/>
        <w:jc w:val="both"/>
        <w:rPr>
          <w:rFonts w:ascii="Arial" w:hAnsi="Arial" w:cs="Arial"/>
          <w:sz w:val="24"/>
          <w:szCs w:val="24"/>
        </w:rPr>
      </w:pPr>
      <w:r w:rsidRPr="00FA4319">
        <w:rPr>
          <w:rFonts w:ascii="Arial" w:hAnsi="Arial" w:cs="Arial"/>
          <w:sz w:val="24"/>
          <w:szCs w:val="24"/>
        </w:rPr>
        <w:t xml:space="preserve">The LPA partners meet periodically throughout the year and </w:t>
      </w:r>
      <w:r w:rsidR="0034504C">
        <w:rPr>
          <w:rFonts w:ascii="Arial" w:hAnsi="Arial" w:cs="Arial"/>
          <w:sz w:val="24"/>
          <w:szCs w:val="24"/>
        </w:rPr>
        <w:t xml:space="preserve">local workforce board programs are </w:t>
      </w:r>
      <w:r w:rsidR="00EC3C66" w:rsidRPr="00FA4319">
        <w:rPr>
          <w:rFonts w:ascii="Arial" w:hAnsi="Arial" w:cs="Arial"/>
          <w:sz w:val="24"/>
          <w:szCs w:val="24"/>
        </w:rPr>
        <w:t>presented as such meeting</w:t>
      </w:r>
      <w:r w:rsidR="0034504C">
        <w:rPr>
          <w:rFonts w:ascii="Arial" w:hAnsi="Arial" w:cs="Arial"/>
          <w:sz w:val="24"/>
          <w:szCs w:val="24"/>
        </w:rPr>
        <w:t>s</w:t>
      </w:r>
      <w:r w:rsidR="00C7699B" w:rsidRPr="00FA4319">
        <w:rPr>
          <w:rFonts w:ascii="Arial" w:hAnsi="Arial" w:cs="Arial"/>
          <w:sz w:val="24"/>
          <w:szCs w:val="24"/>
        </w:rPr>
        <w:t xml:space="preserve">. </w:t>
      </w:r>
      <w:r w:rsidR="002A2DB6">
        <w:rPr>
          <w:rFonts w:ascii="Arial" w:hAnsi="Arial" w:cs="Arial"/>
          <w:sz w:val="24"/>
          <w:szCs w:val="24"/>
        </w:rPr>
        <w:t xml:space="preserve">RWDB </w:t>
      </w:r>
      <w:r w:rsidR="00AA14A3" w:rsidRPr="00FA4319">
        <w:rPr>
          <w:rFonts w:ascii="Arial" w:hAnsi="Arial" w:cs="Arial"/>
          <w:sz w:val="24"/>
          <w:szCs w:val="24"/>
        </w:rPr>
        <w:t>collaborate</w:t>
      </w:r>
      <w:r w:rsidR="002A2DB6">
        <w:rPr>
          <w:rFonts w:ascii="Arial" w:hAnsi="Arial" w:cs="Arial"/>
          <w:sz w:val="24"/>
          <w:szCs w:val="24"/>
        </w:rPr>
        <w:t>s</w:t>
      </w:r>
      <w:r w:rsidR="00AA14A3" w:rsidRPr="00FA4319">
        <w:rPr>
          <w:rFonts w:ascii="Arial" w:hAnsi="Arial" w:cs="Arial"/>
          <w:sz w:val="24"/>
          <w:szCs w:val="24"/>
        </w:rPr>
        <w:t xml:space="preserve"> with </w:t>
      </w:r>
      <w:r w:rsidR="003550BA" w:rsidRPr="00FA4319">
        <w:rPr>
          <w:rFonts w:ascii="Arial" w:hAnsi="Arial" w:cs="Arial"/>
          <w:sz w:val="24"/>
          <w:szCs w:val="24"/>
        </w:rPr>
        <w:t>DOR to serve customers with disabilities</w:t>
      </w:r>
      <w:r w:rsidR="000E7B07" w:rsidRPr="00FA4319">
        <w:rPr>
          <w:rFonts w:ascii="Arial" w:hAnsi="Arial" w:cs="Arial"/>
          <w:sz w:val="24"/>
          <w:szCs w:val="24"/>
        </w:rPr>
        <w:t xml:space="preserve"> of all ages</w:t>
      </w:r>
      <w:r w:rsidR="000171B9">
        <w:rPr>
          <w:rFonts w:ascii="Arial" w:hAnsi="Arial" w:cs="Arial"/>
          <w:sz w:val="24"/>
          <w:szCs w:val="24"/>
        </w:rPr>
        <w:t xml:space="preserve">. </w:t>
      </w:r>
      <w:r w:rsidR="003550BA" w:rsidRPr="00FA4319">
        <w:rPr>
          <w:rFonts w:ascii="Arial" w:hAnsi="Arial" w:cs="Arial"/>
          <w:sz w:val="24"/>
          <w:szCs w:val="24"/>
        </w:rPr>
        <w:t xml:space="preserve">Supporting DOR’s and the LPA’s business outreach efforts to expand the use of CIE would be a natural extension of </w:t>
      </w:r>
      <w:r w:rsidR="008A36EE" w:rsidRPr="00FA4319">
        <w:rPr>
          <w:rFonts w:ascii="Arial" w:hAnsi="Arial" w:cs="Arial"/>
          <w:sz w:val="24"/>
          <w:szCs w:val="24"/>
        </w:rPr>
        <w:t xml:space="preserve">the </w:t>
      </w:r>
      <w:r w:rsidR="003550BA" w:rsidRPr="00FA4319">
        <w:rPr>
          <w:rFonts w:ascii="Arial" w:hAnsi="Arial" w:cs="Arial"/>
          <w:sz w:val="24"/>
          <w:szCs w:val="24"/>
        </w:rPr>
        <w:t xml:space="preserve">current, productive working relationship. </w:t>
      </w:r>
      <w:r w:rsidR="000171B9">
        <w:rPr>
          <w:rFonts w:ascii="Arial" w:hAnsi="Arial" w:cs="Arial"/>
          <w:sz w:val="24"/>
          <w:szCs w:val="24"/>
        </w:rPr>
        <w:t>R</w:t>
      </w:r>
      <w:r w:rsidR="003550BA" w:rsidRPr="00FA4319">
        <w:rPr>
          <w:rFonts w:ascii="Arial" w:hAnsi="Arial" w:cs="Arial"/>
          <w:sz w:val="24"/>
          <w:szCs w:val="24"/>
        </w:rPr>
        <w:t xml:space="preserve">WDB staff </w:t>
      </w:r>
      <w:r w:rsidR="00DF7E95" w:rsidRPr="00FA4319">
        <w:rPr>
          <w:rFonts w:ascii="Arial" w:hAnsi="Arial" w:cs="Arial"/>
          <w:sz w:val="24"/>
          <w:szCs w:val="24"/>
        </w:rPr>
        <w:t xml:space="preserve">could support CIE </w:t>
      </w:r>
      <w:r w:rsidR="003550BA" w:rsidRPr="00FA4319">
        <w:rPr>
          <w:rFonts w:ascii="Arial" w:hAnsi="Arial" w:cs="Arial"/>
          <w:sz w:val="24"/>
          <w:szCs w:val="24"/>
        </w:rPr>
        <w:t>efforts in several ways. These include:</w:t>
      </w:r>
    </w:p>
    <w:p w14:paraId="603CDD74" w14:textId="77777777" w:rsidR="003550BA" w:rsidRPr="00FA4319" w:rsidRDefault="003550BA" w:rsidP="003550BA">
      <w:pPr>
        <w:spacing w:after="0" w:line="240" w:lineRule="auto"/>
        <w:jc w:val="both"/>
        <w:rPr>
          <w:rFonts w:ascii="Arial" w:hAnsi="Arial" w:cs="Arial"/>
          <w:sz w:val="24"/>
          <w:szCs w:val="24"/>
        </w:rPr>
      </w:pPr>
    </w:p>
    <w:p w14:paraId="1A0887FB" w14:textId="2C130646" w:rsidR="003550BA" w:rsidRPr="00FA4319" w:rsidRDefault="003550BA" w:rsidP="005B264D">
      <w:pPr>
        <w:numPr>
          <w:ilvl w:val="0"/>
          <w:numId w:val="3"/>
        </w:numPr>
        <w:spacing w:after="0" w:line="240" w:lineRule="auto"/>
        <w:jc w:val="both"/>
        <w:rPr>
          <w:rFonts w:ascii="Arial" w:hAnsi="Arial" w:cs="Arial"/>
          <w:sz w:val="24"/>
          <w:szCs w:val="24"/>
        </w:rPr>
      </w:pPr>
      <w:r w:rsidRPr="00FA4319">
        <w:rPr>
          <w:rFonts w:ascii="Arial" w:hAnsi="Arial" w:cs="Arial"/>
          <w:sz w:val="24"/>
          <w:szCs w:val="24"/>
        </w:rPr>
        <w:t>Identifying businesses within the C</w:t>
      </w:r>
      <w:r w:rsidR="000171B9">
        <w:rPr>
          <w:rFonts w:ascii="Arial" w:hAnsi="Arial" w:cs="Arial"/>
          <w:sz w:val="24"/>
          <w:szCs w:val="24"/>
        </w:rPr>
        <w:t>ity of Richmond</w:t>
      </w:r>
      <w:r w:rsidRPr="00FA4319">
        <w:rPr>
          <w:rFonts w:ascii="Arial" w:hAnsi="Arial" w:cs="Arial"/>
          <w:sz w:val="24"/>
          <w:szCs w:val="24"/>
        </w:rPr>
        <w:t xml:space="preserve"> that employ individuals in jobs that would be suitable for CIE, ensuring that opportunities are identified that complement the various capabilities of individuals in the ID/DD target group;</w:t>
      </w:r>
    </w:p>
    <w:p w14:paraId="54555DAE" w14:textId="11FFDFDC" w:rsidR="003550BA" w:rsidRPr="00FA4319" w:rsidRDefault="003550BA" w:rsidP="005B264D">
      <w:pPr>
        <w:numPr>
          <w:ilvl w:val="0"/>
          <w:numId w:val="3"/>
        </w:numPr>
        <w:spacing w:after="0" w:line="240" w:lineRule="auto"/>
        <w:jc w:val="both"/>
        <w:rPr>
          <w:rFonts w:ascii="Arial" w:hAnsi="Arial" w:cs="Arial"/>
          <w:sz w:val="24"/>
          <w:szCs w:val="24"/>
        </w:rPr>
      </w:pPr>
      <w:r w:rsidRPr="00FA4319">
        <w:rPr>
          <w:rFonts w:ascii="Arial" w:hAnsi="Arial" w:cs="Arial"/>
          <w:sz w:val="24"/>
          <w:szCs w:val="24"/>
        </w:rPr>
        <w:t>Developing a CIE-specific business outreach plan for</w:t>
      </w:r>
      <w:r w:rsidR="00CF3C0F">
        <w:rPr>
          <w:rFonts w:ascii="Arial" w:hAnsi="Arial" w:cs="Arial"/>
          <w:sz w:val="24"/>
          <w:szCs w:val="24"/>
        </w:rPr>
        <w:t xml:space="preserve"> RichmondWORKS</w:t>
      </w:r>
      <w:r w:rsidRPr="00FA4319">
        <w:rPr>
          <w:rFonts w:ascii="Arial" w:hAnsi="Arial" w:cs="Arial"/>
          <w:sz w:val="24"/>
          <w:szCs w:val="24"/>
        </w:rPr>
        <w:t>;</w:t>
      </w:r>
    </w:p>
    <w:p w14:paraId="69F7D093" w14:textId="77777777" w:rsidR="003550BA" w:rsidRPr="00FA4319" w:rsidRDefault="003550BA" w:rsidP="005B264D">
      <w:pPr>
        <w:numPr>
          <w:ilvl w:val="0"/>
          <w:numId w:val="3"/>
        </w:numPr>
        <w:spacing w:after="0" w:line="240" w:lineRule="auto"/>
        <w:jc w:val="both"/>
        <w:rPr>
          <w:rFonts w:ascii="Arial" w:hAnsi="Arial" w:cs="Arial"/>
          <w:sz w:val="24"/>
          <w:szCs w:val="24"/>
        </w:rPr>
      </w:pPr>
      <w:r w:rsidRPr="00FA4319">
        <w:rPr>
          <w:rFonts w:ascii="Arial" w:hAnsi="Arial" w:cs="Arial"/>
          <w:sz w:val="24"/>
          <w:szCs w:val="24"/>
        </w:rPr>
        <w:t>Establishing a unified strategy for promoting CIE candidates to local businesses, again taking into consideration individual capabilities and needs;</w:t>
      </w:r>
    </w:p>
    <w:p w14:paraId="6309749C" w14:textId="77777777" w:rsidR="003550BA" w:rsidRPr="00FA4319" w:rsidRDefault="003550BA" w:rsidP="005B264D">
      <w:pPr>
        <w:numPr>
          <w:ilvl w:val="0"/>
          <w:numId w:val="3"/>
        </w:numPr>
        <w:spacing w:after="0" w:line="240" w:lineRule="auto"/>
        <w:jc w:val="both"/>
        <w:rPr>
          <w:rFonts w:ascii="Arial" w:hAnsi="Arial" w:cs="Arial"/>
          <w:sz w:val="24"/>
          <w:szCs w:val="24"/>
        </w:rPr>
      </w:pPr>
      <w:r w:rsidRPr="00FA4319">
        <w:rPr>
          <w:rFonts w:ascii="Arial" w:hAnsi="Arial" w:cs="Arial"/>
          <w:sz w:val="24"/>
          <w:szCs w:val="24"/>
        </w:rPr>
        <w:t>Making direct contact with business representatives on behalf of LPA customers; and</w:t>
      </w:r>
    </w:p>
    <w:p w14:paraId="7CCB835F" w14:textId="77777777" w:rsidR="003550BA" w:rsidRPr="00FA4319" w:rsidRDefault="003550BA" w:rsidP="005B264D">
      <w:pPr>
        <w:numPr>
          <w:ilvl w:val="0"/>
          <w:numId w:val="3"/>
        </w:numPr>
        <w:spacing w:after="0" w:line="240" w:lineRule="auto"/>
        <w:jc w:val="both"/>
        <w:rPr>
          <w:rFonts w:ascii="Arial" w:hAnsi="Arial" w:cs="Arial"/>
          <w:sz w:val="24"/>
          <w:szCs w:val="24"/>
        </w:rPr>
      </w:pPr>
      <w:r w:rsidRPr="00FA4319">
        <w:rPr>
          <w:rFonts w:ascii="Arial" w:hAnsi="Arial" w:cs="Arial"/>
          <w:sz w:val="24"/>
          <w:szCs w:val="24"/>
        </w:rPr>
        <w:t xml:space="preserve">Orienting employers to CIE, developing a work-based learning agreement and ensuring the necessary services and supports are in place to promote successful job placement. </w:t>
      </w:r>
    </w:p>
    <w:p w14:paraId="267BD9A3" w14:textId="77777777" w:rsidR="003550BA" w:rsidRPr="00245CD7" w:rsidRDefault="003550BA" w:rsidP="003550BA">
      <w:pPr>
        <w:spacing w:after="0" w:line="240" w:lineRule="auto"/>
        <w:jc w:val="both"/>
        <w:rPr>
          <w:rFonts w:ascii="Arial" w:hAnsi="Arial" w:cs="Arial"/>
          <w:sz w:val="24"/>
          <w:szCs w:val="24"/>
        </w:rPr>
      </w:pPr>
    </w:p>
    <w:p w14:paraId="53283101" w14:textId="6ACD1508" w:rsidR="00317CB4" w:rsidRPr="00953A2E" w:rsidRDefault="0021198C" w:rsidP="00317CB4">
      <w:pPr>
        <w:spacing w:after="0" w:line="240" w:lineRule="auto"/>
        <w:ind w:left="720" w:hanging="720"/>
        <w:jc w:val="both"/>
        <w:rPr>
          <w:rFonts w:ascii="Arial" w:hAnsi="Arial" w:cs="Arial"/>
          <w:b/>
          <w:bCs/>
          <w:iCs/>
          <w:color w:val="833C0B" w:themeColor="accent2" w:themeShade="80"/>
          <w:sz w:val="28"/>
          <w:szCs w:val="28"/>
        </w:rPr>
      </w:pPr>
      <w:r w:rsidRPr="00953A2E">
        <w:rPr>
          <w:rFonts w:ascii="Arial" w:hAnsi="Arial" w:cs="Arial"/>
          <w:b/>
          <w:bCs/>
          <w:iCs/>
          <w:color w:val="833C0B" w:themeColor="accent2" w:themeShade="80"/>
          <w:sz w:val="28"/>
          <w:szCs w:val="28"/>
        </w:rPr>
        <w:t>D</w:t>
      </w:r>
      <w:r w:rsidR="00317CB4" w:rsidRPr="00953A2E">
        <w:rPr>
          <w:rFonts w:ascii="Arial" w:hAnsi="Arial" w:cs="Arial"/>
          <w:b/>
          <w:bCs/>
          <w:iCs/>
          <w:color w:val="833C0B" w:themeColor="accent2" w:themeShade="80"/>
          <w:sz w:val="28"/>
          <w:szCs w:val="28"/>
        </w:rPr>
        <w:t>.</w:t>
      </w:r>
      <w:r w:rsidR="00317CB4" w:rsidRPr="00953A2E">
        <w:rPr>
          <w:rFonts w:ascii="Arial" w:hAnsi="Arial" w:cs="Arial"/>
          <w:b/>
          <w:bCs/>
          <w:iCs/>
          <w:color w:val="833C0B" w:themeColor="accent2" w:themeShade="80"/>
          <w:sz w:val="28"/>
          <w:szCs w:val="28"/>
        </w:rPr>
        <w:tab/>
        <w:t>Coordination with Community-Based Organizations and Other Local Partners That Serve Individuals Who are English Language Learners, Foreign Born, and/or Refugees</w:t>
      </w:r>
    </w:p>
    <w:p w14:paraId="636F0B37" w14:textId="77777777" w:rsidR="00317CB4" w:rsidRPr="00245CD7" w:rsidRDefault="00317CB4" w:rsidP="00417D69">
      <w:pPr>
        <w:spacing w:after="0" w:line="240" w:lineRule="auto"/>
        <w:rPr>
          <w:rFonts w:ascii="Arial" w:hAnsi="Arial" w:cs="Arial"/>
          <w:iCs/>
          <w:sz w:val="24"/>
          <w:szCs w:val="24"/>
        </w:rPr>
      </w:pPr>
    </w:p>
    <w:p w14:paraId="07A730D6" w14:textId="77777777" w:rsidR="002071E7" w:rsidRPr="002071E7" w:rsidRDefault="002071E7" w:rsidP="002071E7">
      <w:pPr>
        <w:spacing w:after="0" w:line="240" w:lineRule="auto"/>
        <w:jc w:val="both"/>
        <w:rPr>
          <w:rFonts w:ascii="Arial" w:hAnsi="Arial" w:cs="Arial"/>
          <w:sz w:val="24"/>
          <w:szCs w:val="24"/>
        </w:rPr>
      </w:pPr>
      <w:r w:rsidRPr="002071E7">
        <w:rPr>
          <w:rFonts w:ascii="Arial" w:hAnsi="Arial" w:cs="Arial"/>
          <w:sz w:val="24"/>
          <w:szCs w:val="24"/>
        </w:rPr>
        <w:t>English language learners (ELLs), foreign-born individuals, refugees and immigrants make up a substantial share of the population of the City of Richmond and the East Bay and they are diverse in their experience and skills, including individuals who have completed college in their home countries, as well as immigrants with limited literacy in their native languages. Workforce system partners and stakeholders understand the importance of balancing immediate income needs and the need to develop language and technical skills that will qualify individuals from this target group for well-paying jobs. As a result, many individuals in these categories of job seekers simultaneously engage in both work and educational activities.</w:t>
      </w:r>
    </w:p>
    <w:p w14:paraId="34094195" w14:textId="77777777" w:rsidR="002071E7" w:rsidRPr="002071E7" w:rsidRDefault="002071E7" w:rsidP="002071E7">
      <w:pPr>
        <w:spacing w:after="0" w:line="240" w:lineRule="auto"/>
        <w:jc w:val="both"/>
        <w:rPr>
          <w:rFonts w:ascii="Arial" w:hAnsi="Arial" w:cs="Arial"/>
          <w:bCs/>
          <w:iCs/>
          <w:sz w:val="24"/>
          <w:szCs w:val="24"/>
        </w:rPr>
      </w:pPr>
    </w:p>
    <w:p w14:paraId="6225C1AD" w14:textId="7E4C24E5" w:rsidR="002071E7" w:rsidRPr="002071E7" w:rsidRDefault="002071E7" w:rsidP="002071E7">
      <w:pPr>
        <w:spacing w:after="0" w:line="240" w:lineRule="auto"/>
        <w:jc w:val="both"/>
        <w:rPr>
          <w:rFonts w:ascii="Arial" w:hAnsi="Arial" w:cs="Arial"/>
          <w:sz w:val="24"/>
          <w:szCs w:val="24"/>
        </w:rPr>
      </w:pPr>
      <w:r w:rsidRPr="002071E7">
        <w:rPr>
          <w:rFonts w:ascii="Arial" w:hAnsi="Arial" w:cs="Arial"/>
          <w:sz w:val="24"/>
          <w:szCs w:val="24"/>
        </w:rPr>
        <w:t>RWDB meets on a regular basis with CBOs that serve ELLs. RichmondWORKS staff also make presentations at community events, such as the West Contra Costa Concilio Latino, a monthly meeting where organizations present their services and coordinate activities. RWDB continues to work to establish a referral process with partners that serve ELLs, foreign-born individuals, and refugees. These partners include the Latina Center, Catholic Charities, Rescue Mission, International Rescue Committee, Lao Family</w:t>
      </w:r>
      <w:r w:rsidR="000F74E5">
        <w:rPr>
          <w:rFonts w:ascii="Arial" w:hAnsi="Arial" w:cs="Arial"/>
          <w:sz w:val="24"/>
          <w:szCs w:val="24"/>
        </w:rPr>
        <w:t xml:space="preserve"> Community Development</w:t>
      </w:r>
      <w:r w:rsidRPr="002071E7">
        <w:rPr>
          <w:rFonts w:ascii="Arial" w:hAnsi="Arial" w:cs="Arial"/>
          <w:sz w:val="24"/>
          <w:szCs w:val="24"/>
        </w:rPr>
        <w:t>, Weigh of Life, Familia</w:t>
      </w:r>
      <w:r w:rsidR="000F74E5">
        <w:rPr>
          <w:rFonts w:ascii="Arial" w:hAnsi="Arial" w:cs="Arial"/>
          <w:sz w:val="24"/>
          <w:szCs w:val="24"/>
        </w:rPr>
        <w:t>s</w:t>
      </w:r>
      <w:r w:rsidRPr="002071E7">
        <w:rPr>
          <w:rFonts w:ascii="Arial" w:hAnsi="Arial" w:cs="Arial"/>
          <w:sz w:val="24"/>
          <w:szCs w:val="24"/>
        </w:rPr>
        <w:t xml:space="preserve"> Unidas</w:t>
      </w:r>
      <w:r w:rsidR="000F74E5">
        <w:rPr>
          <w:rFonts w:ascii="Arial" w:hAnsi="Arial" w:cs="Arial"/>
          <w:sz w:val="24"/>
          <w:szCs w:val="24"/>
        </w:rPr>
        <w:t>,</w:t>
      </w:r>
      <w:r w:rsidRPr="002071E7">
        <w:rPr>
          <w:rFonts w:ascii="Arial" w:hAnsi="Arial" w:cs="Arial"/>
          <w:sz w:val="24"/>
          <w:szCs w:val="24"/>
        </w:rPr>
        <w:t xml:space="preserve"> and Asian Pacific Environmental Network.</w:t>
      </w:r>
    </w:p>
    <w:p w14:paraId="5B6C7A19" w14:textId="05CE28F8" w:rsidR="00771C25" w:rsidRPr="00953A2E" w:rsidRDefault="000E3D65" w:rsidP="00771C25">
      <w:pPr>
        <w:spacing w:after="0" w:line="240" w:lineRule="auto"/>
        <w:ind w:left="720" w:hanging="720"/>
        <w:jc w:val="both"/>
        <w:rPr>
          <w:rFonts w:ascii="Arial" w:hAnsi="Arial" w:cs="Arial"/>
          <w:b/>
          <w:bCs/>
          <w:color w:val="833C0B" w:themeColor="accent2" w:themeShade="80"/>
          <w:sz w:val="28"/>
          <w:szCs w:val="28"/>
        </w:rPr>
      </w:pPr>
      <w:r w:rsidRPr="00953A2E">
        <w:rPr>
          <w:rFonts w:ascii="Arial" w:hAnsi="Arial" w:cs="Arial"/>
          <w:b/>
          <w:bCs/>
          <w:color w:val="833C0B" w:themeColor="accent2" w:themeShade="80"/>
          <w:sz w:val="28"/>
          <w:szCs w:val="28"/>
        </w:rPr>
        <w:lastRenderedPageBreak/>
        <w:t>E</w:t>
      </w:r>
      <w:r w:rsidR="00771C25" w:rsidRPr="00953A2E">
        <w:rPr>
          <w:rFonts w:ascii="Arial" w:hAnsi="Arial" w:cs="Arial"/>
          <w:b/>
          <w:bCs/>
          <w:color w:val="833C0B" w:themeColor="accent2" w:themeShade="80"/>
          <w:sz w:val="28"/>
          <w:szCs w:val="28"/>
        </w:rPr>
        <w:t>.</w:t>
      </w:r>
      <w:r w:rsidR="00771C25" w:rsidRPr="00953A2E">
        <w:rPr>
          <w:rFonts w:ascii="Arial" w:hAnsi="Arial" w:cs="Arial"/>
          <w:b/>
          <w:bCs/>
          <w:color w:val="833C0B" w:themeColor="accent2" w:themeShade="80"/>
          <w:sz w:val="28"/>
          <w:szCs w:val="28"/>
        </w:rPr>
        <w:tab/>
        <w:t>Coordination with Local Veteran Affairs, Community-Based Organizations, and Other Local Partners That Serve Veterans</w:t>
      </w:r>
    </w:p>
    <w:p w14:paraId="6B94EF6A" w14:textId="77777777" w:rsidR="00771C25" w:rsidRDefault="00771C25" w:rsidP="00771C25">
      <w:pPr>
        <w:spacing w:after="0" w:line="240" w:lineRule="auto"/>
        <w:jc w:val="both"/>
        <w:rPr>
          <w:rFonts w:ascii="Arial" w:hAnsi="Arial" w:cs="Arial"/>
          <w:sz w:val="24"/>
          <w:szCs w:val="24"/>
        </w:rPr>
      </w:pPr>
    </w:p>
    <w:p w14:paraId="05422674" w14:textId="77777777" w:rsidR="005E4141" w:rsidRPr="005E4141" w:rsidRDefault="00B8525C" w:rsidP="005E4141">
      <w:pPr>
        <w:spacing w:after="0" w:line="240" w:lineRule="auto"/>
        <w:jc w:val="both"/>
        <w:rPr>
          <w:rFonts w:ascii="Arial" w:hAnsi="Arial" w:cs="Arial"/>
          <w:sz w:val="24"/>
          <w:szCs w:val="24"/>
        </w:rPr>
      </w:pPr>
      <w:r w:rsidRPr="005E4141">
        <w:rPr>
          <w:rFonts w:ascii="Arial" w:hAnsi="Arial" w:cs="Arial"/>
          <w:sz w:val="24"/>
          <w:szCs w:val="24"/>
        </w:rPr>
        <w:t>More than two decades ago, the Jobs for Veterans Act (JVA) was signed into law to improve employment, training, and job placement services available to veterans. JVA mandates priority of service for veterans and eligible spouses who otherwise meet the eligibility requirements for participation in programs administered by the U.S. Department of Labor. California has consistently assured that the public workforce system focuses on outreach and the delivery of services and support to veterans, and, in 2025, EDD issued a new Workforce Services Directive on “</w:t>
      </w:r>
      <w:r w:rsidRPr="005E4141">
        <w:rPr>
          <w:rFonts w:ascii="Arial" w:hAnsi="Arial" w:cs="Arial"/>
          <w:i/>
          <w:iCs/>
          <w:sz w:val="24"/>
          <w:szCs w:val="24"/>
        </w:rPr>
        <w:t>Priority of Services for Veterans and Eligible Spouses</w:t>
      </w:r>
      <w:r w:rsidRPr="005E4141">
        <w:rPr>
          <w:rFonts w:ascii="Arial" w:hAnsi="Arial" w:cs="Arial"/>
          <w:sz w:val="24"/>
          <w:szCs w:val="24"/>
        </w:rPr>
        <w:t xml:space="preserve">,” which updated guidelines to correspond to requirements published in WIOA. </w:t>
      </w:r>
      <w:r w:rsidR="005E4141" w:rsidRPr="005E4141">
        <w:rPr>
          <w:rFonts w:ascii="Arial" w:hAnsi="Arial" w:cs="Arial"/>
          <w:sz w:val="24"/>
          <w:szCs w:val="24"/>
        </w:rPr>
        <w:t xml:space="preserve">Section IV-D of this Plan describes how RWDB ensure that veterans are given priority in the provision of Title I services. </w:t>
      </w:r>
    </w:p>
    <w:p w14:paraId="1238B388" w14:textId="77777777" w:rsidR="00B8525C" w:rsidRPr="005E4141" w:rsidRDefault="00B8525C" w:rsidP="00B8525C">
      <w:pPr>
        <w:spacing w:after="0" w:line="240" w:lineRule="auto"/>
        <w:ind w:left="720"/>
        <w:jc w:val="both"/>
        <w:rPr>
          <w:rFonts w:ascii="Arial" w:hAnsi="Arial" w:cs="Arial"/>
          <w:sz w:val="24"/>
          <w:szCs w:val="24"/>
        </w:rPr>
      </w:pPr>
    </w:p>
    <w:p w14:paraId="4429C8A9" w14:textId="102B7538" w:rsidR="00AC086E" w:rsidRDefault="00B8525C" w:rsidP="00AC086E">
      <w:pPr>
        <w:spacing w:after="0" w:line="240" w:lineRule="auto"/>
        <w:jc w:val="both"/>
        <w:rPr>
          <w:rFonts w:ascii="Arial" w:hAnsi="Arial" w:cs="Arial"/>
          <w:sz w:val="24"/>
          <w:szCs w:val="24"/>
        </w:rPr>
      </w:pPr>
      <w:r w:rsidRPr="005E4141">
        <w:rPr>
          <w:rFonts w:ascii="Arial" w:hAnsi="Arial" w:cs="Arial"/>
          <w:sz w:val="24"/>
          <w:szCs w:val="24"/>
        </w:rPr>
        <w:t xml:space="preserve">As stated in Section II of this plan, </w:t>
      </w:r>
      <w:r w:rsidRPr="005E4141">
        <w:rPr>
          <w:rFonts w:ascii="Arial" w:hAnsi="Arial" w:cs="Arial"/>
          <w:i/>
          <w:iCs/>
          <w:sz w:val="24"/>
          <w:szCs w:val="24"/>
        </w:rPr>
        <w:t>WIOA Core and Required Partner Coordination</w:t>
      </w:r>
      <w:r w:rsidRPr="005E4141">
        <w:rPr>
          <w:rFonts w:ascii="Arial" w:hAnsi="Arial" w:cs="Arial"/>
          <w:sz w:val="24"/>
          <w:szCs w:val="24"/>
        </w:rPr>
        <w:t xml:space="preserve">, </w:t>
      </w:r>
      <w:r w:rsidR="00435F7A" w:rsidRPr="005E4141">
        <w:rPr>
          <w:rFonts w:ascii="Arial" w:hAnsi="Arial" w:cs="Arial"/>
          <w:sz w:val="24"/>
          <w:szCs w:val="24"/>
        </w:rPr>
        <w:t>R</w:t>
      </w:r>
      <w:r w:rsidRPr="005E4141">
        <w:rPr>
          <w:rFonts w:ascii="Arial" w:hAnsi="Arial" w:cs="Arial"/>
          <w:sz w:val="24"/>
          <w:szCs w:val="24"/>
        </w:rPr>
        <w:t xml:space="preserve">WDB recognizes the federal Jobs for Veterans State Grant program operated by EDD as a WIOA-mandated partner. </w:t>
      </w:r>
      <w:r w:rsidR="00AC086E">
        <w:rPr>
          <w:rFonts w:ascii="Arial" w:hAnsi="Arial" w:cs="Arial"/>
          <w:sz w:val="24"/>
          <w:szCs w:val="24"/>
        </w:rPr>
        <w:t xml:space="preserve">RWDB also collaborates with Swords to Plowshares, </w:t>
      </w:r>
      <w:r w:rsidR="00AC086E" w:rsidRPr="00AC086E">
        <w:rPr>
          <w:rFonts w:ascii="Arial" w:hAnsi="Arial" w:cs="Arial"/>
          <w:sz w:val="24"/>
          <w:szCs w:val="24"/>
        </w:rPr>
        <w:t>a Bay Area-based nonprofit organization dedicated to supporting all veterans</w:t>
      </w:r>
      <w:r w:rsidR="00C503FB">
        <w:rPr>
          <w:rFonts w:ascii="Arial" w:hAnsi="Arial" w:cs="Arial"/>
          <w:sz w:val="24"/>
          <w:szCs w:val="24"/>
        </w:rPr>
        <w:t xml:space="preserve"> </w:t>
      </w:r>
      <w:r w:rsidR="00D64C95">
        <w:rPr>
          <w:rFonts w:ascii="Arial" w:hAnsi="Arial" w:cs="Arial"/>
          <w:sz w:val="24"/>
          <w:szCs w:val="24"/>
        </w:rPr>
        <w:t>in all aspects of their lives</w:t>
      </w:r>
      <w:r w:rsidR="00AC086E" w:rsidRPr="00AC086E">
        <w:rPr>
          <w:rFonts w:ascii="Arial" w:hAnsi="Arial" w:cs="Arial"/>
          <w:sz w:val="24"/>
          <w:szCs w:val="24"/>
        </w:rPr>
        <w:t>.</w:t>
      </w:r>
    </w:p>
    <w:p w14:paraId="54F5CEB6" w14:textId="77777777" w:rsidR="00AC086E" w:rsidRDefault="00AC086E" w:rsidP="00AC086E">
      <w:pPr>
        <w:spacing w:after="0" w:line="240" w:lineRule="auto"/>
        <w:jc w:val="both"/>
        <w:rPr>
          <w:rFonts w:ascii="Arial" w:hAnsi="Arial" w:cs="Arial"/>
          <w:sz w:val="24"/>
          <w:szCs w:val="24"/>
        </w:rPr>
      </w:pPr>
    </w:p>
    <w:p w14:paraId="244C14B1" w14:textId="618DB2A2" w:rsidR="00B8525C" w:rsidRDefault="00B8525C" w:rsidP="00B8525C">
      <w:pPr>
        <w:spacing w:after="0" w:line="240" w:lineRule="auto"/>
        <w:jc w:val="both"/>
        <w:rPr>
          <w:rFonts w:ascii="Arial" w:hAnsi="Arial" w:cs="Arial"/>
          <w:sz w:val="24"/>
          <w:szCs w:val="24"/>
        </w:rPr>
      </w:pPr>
      <w:r w:rsidRPr="005E4141">
        <w:rPr>
          <w:rFonts w:ascii="Arial" w:hAnsi="Arial" w:cs="Arial"/>
          <w:sz w:val="24"/>
          <w:szCs w:val="24"/>
        </w:rPr>
        <w:t xml:space="preserve">As </w:t>
      </w:r>
      <w:r w:rsidR="00D64C95">
        <w:rPr>
          <w:rFonts w:ascii="Arial" w:hAnsi="Arial" w:cs="Arial"/>
          <w:sz w:val="24"/>
          <w:szCs w:val="24"/>
        </w:rPr>
        <w:t>R</w:t>
      </w:r>
      <w:r w:rsidRPr="005E4141">
        <w:rPr>
          <w:rFonts w:ascii="Arial" w:hAnsi="Arial" w:cs="Arial"/>
          <w:sz w:val="24"/>
          <w:szCs w:val="24"/>
        </w:rPr>
        <w:t xml:space="preserve">WDB moves into the new four-year cycle represented by this plan, </w:t>
      </w:r>
      <w:r w:rsidR="00D64C95">
        <w:rPr>
          <w:rFonts w:ascii="Arial" w:hAnsi="Arial" w:cs="Arial"/>
          <w:sz w:val="24"/>
          <w:szCs w:val="24"/>
        </w:rPr>
        <w:t xml:space="preserve">it will work to identify and implement </w:t>
      </w:r>
      <w:r w:rsidR="00522CB2">
        <w:rPr>
          <w:rFonts w:ascii="Arial" w:hAnsi="Arial" w:cs="Arial"/>
          <w:sz w:val="24"/>
          <w:szCs w:val="24"/>
        </w:rPr>
        <w:t xml:space="preserve">new strategies for improving services for veterans. </w:t>
      </w:r>
    </w:p>
    <w:p w14:paraId="7A0F7B0C" w14:textId="77777777" w:rsidR="00540C71" w:rsidRPr="00F26701" w:rsidRDefault="00540C71" w:rsidP="00771C25">
      <w:pPr>
        <w:spacing w:after="0" w:line="240" w:lineRule="auto"/>
        <w:jc w:val="both"/>
        <w:rPr>
          <w:rFonts w:ascii="Arial" w:hAnsi="Arial" w:cs="Arial"/>
          <w:sz w:val="24"/>
          <w:szCs w:val="24"/>
        </w:rPr>
      </w:pPr>
    </w:p>
    <w:p w14:paraId="4BB1A9A5" w14:textId="04E065AC" w:rsidR="00771C25" w:rsidRPr="00953A2E" w:rsidRDefault="000E3D65" w:rsidP="00771C25">
      <w:pPr>
        <w:spacing w:after="0" w:line="240" w:lineRule="auto"/>
        <w:ind w:left="720" w:hanging="720"/>
        <w:jc w:val="both"/>
        <w:rPr>
          <w:b/>
          <w:bCs/>
          <w:color w:val="833C0B" w:themeColor="accent2" w:themeShade="80"/>
          <w:sz w:val="28"/>
          <w:szCs w:val="28"/>
        </w:rPr>
      </w:pPr>
      <w:r w:rsidRPr="00953A2E">
        <w:rPr>
          <w:rFonts w:ascii="Arial" w:hAnsi="Arial" w:cs="Arial"/>
          <w:b/>
          <w:bCs/>
          <w:color w:val="833C0B" w:themeColor="accent2" w:themeShade="80"/>
          <w:sz w:val="28"/>
          <w:szCs w:val="28"/>
        </w:rPr>
        <w:t>F.</w:t>
      </w:r>
      <w:r w:rsidR="00771C25" w:rsidRPr="00953A2E">
        <w:rPr>
          <w:rFonts w:ascii="Arial" w:hAnsi="Arial" w:cs="Arial"/>
          <w:b/>
          <w:bCs/>
          <w:color w:val="833C0B" w:themeColor="accent2" w:themeShade="80"/>
          <w:sz w:val="28"/>
          <w:szCs w:val="28"/>
        </w:rPr>
        <w:tab/>
        <w:t>Collaboration with the Strategic Planning Partners to Address Environmental Sustainability</w:t>
      </w:r>
    </w:p>
    <w:p w14:paraId="109A979C" w14:textId="77777777" w:rsidR="0020383D" w:rsidRDefault="0020383D" w:rsidP="00AC2FA6">
      <w:pPr>
        <w:spacing w:after="0" w:line="240" w:lineRule="auto"/>
        <w:jc w:val="both"/>
        <w:rPr>
          <w:rFonts w:ascii="Arial" w:hAnsi="Arial" w:cs="Arial"/>
          <w:sz w:val="24"/>
          <w:szCs w:val="24"/>
          <w:highlight w:val="white"/>
        </w:rPr>
      </w:pPr>
    </w:p>
    <w:p w14:paraId="5F387045" w14:textId="1B33752E" w:rsidR="001E1248" w:rsidRDefault="001E1248" w:rsidP="001E1248">
      <w:pPr>
        <w:tabs>
          <w:tab w:val="left" w:pos="7569"/>
        </w:tabs>
        <w:spacing w:after="0" w:line="240" w:lineRule="auto"/>
        <w:jc w:val="both"/>
        <w:rPr>
          <w:rFonts w:ascii="Arial" w:hAnsi="Arial" w:cs="Arial"/>
          <w:sz w:val="24"/>
          <w:szCs w:val="24"/>
        </w:rPr>
      </w:pPr>
      <w:r>
        <w:rPr>
          <w:rFonts w:ascii="Arial" w:hAnsi="Arial" w:cs="Arial"/>
          <w:sz w:val="24"/>
          <w:szCs w:val="24"/>
        </w:rPr>
        <w:t xml:space="preserve">The </w:t>
      </w:r>
      <w:r w:rsidR="00600C88">
        <w:rPr>
          <w:rFonts w:ascii="Arial" w:hAnsi="Arial" w:cs="Arial"/>
          <w:sz w:val="24"/>
          <w:szCs w:val="24"/>
        </w:rPr>
        <w:t xml:space="preserve">Richmond </w:t>
      </w:r>
      <w:r>
        <w:rPr>
          <w:rFonts w:ascii="Arial" w:hAnsi="Arial" w:cs="Arial"/>
          <w:sz w:val="24"/>
          <w:szCs w:val="24"/>
        </w:rPr>
        <w:t xml:space="preserve">WDB’s PY 2025-28 Local Plan marks the first formal statement of intent to work in collaboration with system partners to address environmental sustainability through workforce development system programs and services. Over the period covered by the Plan, </w:t>
      </w:r>
      <w:r w:rsidR="00600C88">
        <w:rPr>
          <w:rFonts w:ascii="Arial" w:hAnsi="Arial" w:cs="Arial"/>
          <w:sz w:val="24"/>
          <w:szCs w:val="24"/>
        </w:rPr>
        <w:t>the R</w:t>
      </w:r>
      <w:r>
        <w:rPr>
          <w:rFonts w:ascii="Arial" w:hAnsi="Arial" w:cs="Arial"/>
          <w:sz w:val="24"/>
          <w:szCs w:val="24"/>
        </w:rPr>
        <w:t>WDB intends to initiate work in this area by addressing measures adopted by the c</w:t>
      </w:r>
      <w:r w:rsidR="00E10712">
        <w:rPr>
          <w:rFonts w:ascii="Arial" w:hAnsi="Arial" w:cs="Arial"/>
          <w:sz w:val="24"/>
          <w:szCs w:val="24"/>
        </w:rPr>
        <w:t>i</w:t>
      </w:r>
      <w:r>
        <w:rPr>
          <w:rFonts w:ascii="Arial" w:hAnsi="Arial" w:cs="Arial"/>
          <w:sz w:val="24"/>
          <w:szCs w:val="24"/>
        </w:rPr>
        <w:t>ty in response to climate change and in support of environmental sustainability.</w:t>
      </w:r>
      <w:r w:rsidR="002B4C85">
        <w:rPr>
          <w:rFonts w:ascii="Arial" w:hAnsi="Arial" w:cs="Arial"/>
          <w:sz w:val="24"/>
          <w:szCs w:val="24"/>
        </w:rPr>
        <w:t xml:space="preserve"> Some of the focus will be on the following:</w:t>
      </w:r>
    </w:p>
    <w:p w14:paraId="4C5C57BD" w14:textId="77777777" w:rsidR="002B4C85" w:rsidRPr="004474AD" w:rsidRDefault="002B4C85" w:rsidP="004474AD">
      <w:pPr>
        <w:tabs>
          <w:tab w:val="left" w:pos="7569"/>
        </w:tabs>
        <w:spacing w:after="0" w:line="240" w:lineRule="auto"/>
        <w:jc w:val="both"/>
        <w:rPr>
          <w:rFonts w:ascii="Arial" w:hAnsi="Arial" w:cs="Arial"/>
          <w:sz w:val="24"/>
          <w:szCs w:val="24"/>
        </w:rPr>
      </w:pPr>
    </w:p>
    <w:p w14:paraId="572B3519" w14:textId="77777777" w:rsidR="004474AD" w:rsidRPr="004474AD" w:rsidRDefault="004474AD" w:rsidP="004474AD">
      <w:pPr>
        <w:spacing w:after="0" w:line="240" w:lineRule="auto"/>
        <w:rPr>
          <w:rFonts w:ascii="Arial" w:hAnsi="Arial" w:cs="Arial"/>
          <w:b/>
          <w:bCs/>
          <w:i/>
          <w:iCs/>
          <w:sz w:val="24"/>
          <w:szCs w:val="24"/>
        </w:rPr>
      </w:pPr>
      <w:r w:rsidRPr="004474AD">
        <w:rPr>
          <w:rFonts w:ascii="Arial" w:hAnsi="Arial" w:cs="Arial"/>
          <w:b/>
          <w:bCs/>
          <w:i/>
          <w:iCs/>
          <w:sz w:val="24"/>
          <w:szCs w:val="24"/>
        </w:rPr>
        <w:t xml:space="preserve">Research, Learning, and Adoption of Local Priorities </w:t>
      </w:r>
    </w:p>
    <w:p w14:paraId="10D40A1E" w14:textId="77777777" w:rsidR="004474AD" w:rsidRDefault="004474AD" w:rsidP="004474AD">
      <w:pPr>
        <w:spacing w:after="0" w:line="240" w:lineRule="auto"/>
        <w:jc w:val="both"/>
        <w:rPr>
          <w:rFonts w:ascii="Arial" w:hAnsi="Arial" w:cs="Arial"/>
          <w:sz w:val="24"/>
          <w:szCs w:val="24"/>
        </w:rPr>
      </w:pPr>
    </w:p>
    <w:p w14:paraId="4AE5EC9C" w14:textId="2CA353D6" w:rsidR="004474AD" w:rsidRPr="004474AD" w:rsidRDefault="004474AD" w:rsidP="004474AD">
      <w:pPr>
        <w:spacing w:after="0" w:line="240" w:lineRule="auto"/>
        <w:jc w:val="both"/>
        <w:rPr>
          <w:rFonts w:ascii="Arial" w:hAnsi="Arial" w:cs="Arial"/>
          <w:sz w:val="24"/>
          <w:szCs w:val="24"/>
        </w:rPr>
      </w:pPr>
      <w:r w:rsidRPr="004474AD">
        <w:rPr>
          <w:rFonts w:ascii="Arial" w:hAnsi="Arial" w:cs="Arial"/>
          <w:sz w:val="24"/>
          <w:szCs w:val="24"/>
        </w:rPr>
        <w:t>RWDB leadership aims to deepen its engagement in state-administered projects and programs related to environmental and climate issues, enhancing the organization’s knowledge and capacity in this space. Additional efforts to strengthen system capacity will include participation by management, staff, and board members in state and regional conferences, as well as online seminars and training. The local board will seek opportunities to learn from organizations that can share models and best practices for adapting workforce development services to align with the evolving job requirements of environmental sustainability.</w:t>
      </w:r>
    </w:p>
    <w:p w14:paraId="481572D0" w14:textId="77777777" w:rsidR="00494EAC" w:rsidRDefault="00494EAC" w:rsidP="001E1248">
      <w:pPr>
        <w:tabs>
          <w:tab w:val="left" w:pos="7569"/>
        </w:tabs>
        <w:spacing w:after="0" w:line="240" w:lineRule="auto"/>
        <w:jc w:val="both"/>
        <w:rPr>
          <w:rFonts w:ascii="Arial" w:hAnsi="Arial" w:cs="Arial"/>
          <w:sz w:val="24"/>
          <w:szCs w:val="24"/>
        </w:rPr>
      </w:pPr>
    </w:p>
    <w:p w14:paraId="0155AC67" w14:textId="77777777" w:rsidR="00E10712" w:rsidRDefault="00E10712" w:rsidP="001E1248">
      <w:pPr>
        <w:tabs>
          <w:tab w:val="left" w:pos="7569"/>
        </w:tabs>
        <w:spacing w:after="0" w:line="240" w:lineRule="auto"/>
        <w:jc w:val="both"/>
        <w:rPr>
          <w:rFonts w:ascii="Arial" w:hAnsi="Arial" w:cs="Arial"/>
          <w:sz w:val="24"/>
          <w:szCs w:val="24"/>
        </w:rPr>
      </w:pPr>
    </w:p>
    <w:p w14:paraId="3FDC1E13" w14:textId="77777777" w:rsidR="00E10712" w:rsidRDefault="00E10712" w:rsidP="001E1248">
      <w:pPr>
        <w:tabs>
          <w:tab w:val="left" w:pos="7569"/>
        </w:tabs>
        <w:spacing w:after="0" w:line="240" w:lineRule="auto"/>
        <w:jc w:val="both"/>
        <w:rPr>
          <w:rFonts w:ascii="Arial" w:hAnsi="Arial" w:cs="Arial"/>
          <w:sz w:val="24"/>
          <w:szCs w:val="24"/>
        </w:rPr>
      </w:pPr>
    </w:p>
    <w:p w14:paraId="0BE7F014" w14:textId="77777777" w:rsidR="004474AD" w:rsidRPr="004474AD" w:rsidRDefault="00540C71" w:rsidP="004474AD">
      <w:pPr>
        <w:tabs>
          <w:tab w:val="left" w:pos="7569"/>
        </w:tabs>
        <w:spacing w:after="0" w:line="240" w:lineRule="auto"/>
        <w:jc w:val="both"/>
        <w:rPr>
          <w:rFonts w:ascii="Arial" w:hAnsi="Arial" w:cs="Arial"/>
          <w:b/>
          <w:bCs/>
          <w:i/>
          <w:iCs/>
          <w:sz w:val="24"/>
          <w:szCs w:val="24"/>
        </w:rPr>
      </w:pPr>
      <w:r w:rsidRPr="004474AD">
        <w:rPr>
          <w:rFonts w:ascii="Arial" w:hAnsi="Arial" w:cs="Arial"/>
          <w:b/>
          <w:bCs/>
          <w:i/>
          <w:iCs/>
          <w:sz w:val="24"/>
          <w:szCs w:val="24"/>
        </w:rPr>
        <w:lastRenderedPageBreak/>
        <w:t>City of Richmond</w:t>
      </w:r>
      <w:r w:rsidR="004474AD" w:rsidRPr="004474AD">
        <w:rPr>
          <w:rFonts w:ascii="Arial" w:hAnsi="Arial" w:cs="Arial"/>
          <w:b/>
          <w:bCs/>
          <w:i/>
          <w:iCs/>
          <w:sz w:val="24"/>
          <w:szCs w:val="24"/>
        </w:rPr>
        <w:t xml:space="preserve"> City Climate Action Plan</w:t>
      </w:r>
    </w:p>
    <w:p w14:paraId="6B12B37E" w14:textId="77777777" w:rsidR="004474AD" w:rsidRDefault="004474AD" w:rsidP="004474AD">
      <w:pPr>
        <w:tabs>
          <w:tab w:val="left" w:pos="7569"/>
        </w:tabs>
        <w:spacing w:after="0" w:line="240" w:lineRule="auto"/>
        <w:jc w:val="both"/>
        <w:rPr>
          <w:rFonts w:ascii="Arial" w:hAnsi="Arial" w:cs="Arial"/>
          <w:sz w:val="24"/>
          <w:szCs w:val="24"/>
        </w:rPr>
      </w:pPr>
    </w:p>
    <w:p w14:paraId="2138330F" w14:textId="109E7534" w:rsidR="00540C71" w:rsidRPr="007540A9" w:rsidRDefault="00540C71" w:rsidP="004474AD">
      <w:pPr>
        <w:tabs>
          <w:tab w:val="left" w:pos="7569"/>
        </w:tabs>
        <w:spacing w:after="0" w:line="240" w:lineRule="auto"/>
        <w:jc w:val="both"/>
        <w:rPr>
          <w:rFonts w:ascii="Arial" w:hAnsi="Arial" w:cs="Arial"/>
          <w:sz w:val="24"/>
          <w:szCs w:val="24"/>
        </w:rPr>
      </w:pPr>
      <w:r w:rsidRPr="007540A9">
        <w:rPr>
          <w:rFonts w:ascii="Arial" w:hAnsi="Arial" w:cs="Arial"/>
          <w:sz w:val="24"/>
          <w:szCs w:val="24"/>
        </w:rPr>
        <w:t xml:space="preserve">The City of Richmond has developed a climate action plan that is intended to serve as a roadmap to reduce greenhouse gas </w:t>
      </w:r>
      <w:r w:rsidR="001D5382">
        <w:rPr>
          <w:rFonts w:ascii="Arial" w:hAnsi="Arial" w:cs="Arial"/>
          <w:sz w:val="24"/>
          <w:szCs w:val="24"/>
        </w:rPr>
        <w:t xml:space="preserve">(GHG) </w:t>
      </w:r>
      <w:r w:rsidRPr="007540A9">
        <w:rPr>
          <w:rFonts w:ascii="Arial" w:hAnsi="Arial" w:cs="Arial"/>
          <w:sz w:val="24"/>
          <w:szCs w:val="24"/>
        </w:rPr>
        <w:t xml:space="preserve">emissions, create jobs, and prepare for the impacts of climate change on public health, infrastructure, the economy, ecosystems, and public spaces in </w:t>
      </w:r>
      <w:r>
        <w:rPr>
          <w:rFonts w:ascii="Arial" w:hAnsi="Arial" w:cs="Arial"/>
          <w:sz w:val="24"/>
          <w:szCs w:val="24"/>
        </w:rPr>
        <w:t xml:space="preserve">the </w:t>
      </w:r>
      <w:r w:rsidRPr="007540A9">
        <w:rPr>
          <w:rFonts w:ascii="Arial" w:hAnsi="Arial" w:cs="Arial"/>
          <w:sz w:val="24"/>
          <w:szCs w:val="24"/>
        </w:rPr>
        <w:t xml:space="preserve">community. Supporting green business and industry is one of the key objectives of the plan. This objective seeks to reduce and mitigate carbon dioxide and other GHG emissions from large commercial and industrial sources. The plan seeks to promote “green” industries, while providing jobs and training to Richmond residents. It encourages existing businesses and industries to become environmentally advanced and to continue making positive contributions to the community. Richmond will work with businesses and industry, residents, and regulatory agencies to reduce the impact of direct, indirect, and cumulative impacts of pollution from industry, the Port, railroads, diesel trucks, and busy roadways. </w:t>
      </w:r>
    </w:p>
    <w:p w14:paraId="040B7C2D" w14:textId="77777777" w:rsidR="00540C71" w:rsidRPr="007540A9" w:rsidRDefault="00540C71" w:rsidP="00540C71">
      <w:pPr>
        <w:spacing w:after="0" w:line="240" w:lineRule="auto"/>
        <w:jc w:val="both"/>
        <w:rPr>
          <w:rFonts w:ascii="Arial" w:hAnsi="Arial" w:cs="Arial"/>
          <w:sz w:val="24"/>
          <w:szCs w:val="24"/>
        </w:rPr>
      </w:pPr>
    </w:p>
    <w:p w14:paraId="47A786E4" w14:textId="520B33CD" w:rsidR="00540C71" w:rsidRPr="007540A9" w:rsidRDefault="00540C71" w:rsidP="00540C71">
      <w:pPr>
        <w:spacing w:after="0" w:line="240" w:lineRule="auto"/>
        <w:jc w:val="both"/>
        <w:rPr>
          <w:rFonts w:ascii="Arial" w:hAnsi="Arial" w:cs="Arial"/>
          <w:sz w:val="24"/>
          <w:szCs w:val="24"/>
        </w:rPr>
      </w:pPr>
      <w:r w:rsidRPr="007540A9">
        <w:rPr>
          <w:rFonts w:ascii="Arial" w:hAnsi="Arial" w:cs="Arial"/>
          <w:sz w:val="24"/>
          <w:szCs w:val="24"/>
        </w:rPr>
        <w:t xml:space="preserve">The plan highlights efforts of the workforce development system and seeks to expand existing initiatives in tandem with efforts to green existing businesses and attract sustainable jobs. </w:t>
      </w:r>
      <w:r w:rsidR="001D5382">
        <w:rPr>
          <w:rFonts w:ascii="Arial" w:hAnsi="Arial" w:cs="Arial"/>
          <w:sz w:val="24"/>
          <w:szCs w:val="24"/>
        </w:rPr>
        <w:t>R</w:t>
      </w:r>
      <w:r w:rsidRPr="007540A9">
        <w:rPr>
          <w:rFonts w:ascii="Arial" w:hAnsi="Arial" w:cs="Arial"/>
          <w:sz w:val="24"/>
          <w:szCs w:val="24"/>
        </w:rPr>
        <w:t xml:space="preserve">WDB supports training in the construction trades that are focused on green processes and is poised to develop programs that support a burgeoning blue-green economy in connection with the city’s </w:t>
      </w:r>
      <w:r>
        <w:rPr>
          <w:rFonts w:ascii="Arial" w:hAnsi="Arial" w:cs="Arial"/>
          <w:sz w:val="24"/>
          <w:szCs w:val="24"/>
        </w:rPr>
        <w:t>shor</w:t>
      </w:r>
      <w:r w:rsidRPr="007540A9">
        <w:rPr>
          <w:rFonts w:ascii="Arial" w:hAnsi="Arial" w:cs="Arial"/>
          <w:sz w:val="24"/>
          <w:szCs w:val="24"/>
        </w:rPr>
        <w:t xml:space="preserve">eline. </w:t>
      </w:r>
    </w:p>
    <w:p w14:paraId="37E443A7" w14:textId="77777777" w:rsidR="00465190" w:rsidRDefault="00465190" w:rsidP="007F468A">
      <w:pPr>
        <w:spacing w:after="0" w:line="240" w:lineRule="auto"/>
        <w:rPr>
          <w:rFonts w:ascii="Arial" w:hAnsi="Arial" w:cs="Arial"/>
          <w:b/>
          <w:i/>
          <w:sz w:val="24"/>
          <w:szCs w:val="24"/>
        </w:rPr>
      </w:pPr>
    </w:p>
    <w:p w14:paraId="1D9AC8F1" w14:textId="3C9B965D" w:rsidR="007F468A" w:rsidRPr="007F468A" w:rsidRDefault="007F468A" w:rsidP="007F468A">
      <w:pPr>
        <w:spacing w:after="0" w:line="240" w:lineRule="auto"/>
        <w:rPr>
          <w:rFonts w:ascii="Arial" w:hAnsi="Arial" w:cs="Arial"/>
          <w:b/>
          <w:i/>
          <w:sz w:val="24"/>
          <w:szCs w:val="24"/>
        </w:rPr>
      </w:pPr>
      <w:r w:rsidRPr="007F468A">
        <w:rPr>
          <w:rFonts w:ascii="Arial" w:hAnsi="Arial" w:cs="Arial"/>
          <w:b/>
          <w:i/>
          <w:sz w:val="24"/>
          <w:szCs w:val="24"/>
        </w:rPr>
        <w:t>Blue Green New Deal</w:t>
      </w:r>
    </w:p>
    <w:p w14:paraId="561B8AC9" w14:textId="77777777" w:rsidR="007F468A" w:rsidRPr="007F468A" w:rsidRDefault="007F468A" w:rsidP="007F468A">
      <w:pPr>
        <w:spacing w:after="0" w:line="240" w:lineRule="auto"/>
        <w:rPr>
          <w:rFonts w:ascii="Arial" w:hAnsi="Arial" w:cs="Arial"/>
          <w:bCs/>
          <w:iCs/>
          <w:sz w:val="24"/>
          <w:szCs w:val="24"/>
        </w:rPr>
      </w:pPr>
    </w:p>
    <w:p w14:paraId="79A81490" w14:textId="6E2C8086" w:rsidR="007F468A" w:rsidRPr="007F468A" w:rsidRDefault="007F468A" w:rsidP="007F468A">
      <w:pPr>
        <w:spacing w:after="0" w:line="240" w:lineRule="auto"/>
        <w:jc w:val="both"/>
        <w:rPr>
          <w:rFonts w:ascii="Arial" w:hAnsi="Arial" w:cs="Arial"/>
          <w:bCs/>
          <w:iCs/>
          <w:sz w:val="24"/>
          <w:szCs w:val="24"/>
        </w:rPr>
      </w:pPr>
      <w:r w:rsidRPr="00B94528">
        <w:rPr>
          <w:rFonts w:ascii="Arial" w:hAnsi="Arial" w:cs="Arial"/>
          <w:bCs/>
          <w:iCs/>
          <w:sz w:val="24"/>
          <w:szCs w:val="24"/>
        </w:rPr>
        <w:t xml:space="preserve">In 2021, the City Council in Richmond passed Resolution 88-21, launching the development of a Richmond Green-Blue New Deal. </w:t>
      </w:r>
      <w:r w:rsidRPr="007F468A">
        <w:rPr>
          <w:rFonts w:ascii="Arial" w:hAnsi="Arial" w:cs="Arial"/>
          <w:bCs/>
          <w:iCs/>
          <w:sz w:val="24"/>
          <w:szCs w:val="24"/>
        </w:rPr>
        <w:t xml:space="preserve">This plan </w:t>
      </w:r>
      <w:r w:rsidRPr="00B94528">
        <w:rPr>
          <w:rFonts w:ascii="Arial" w:hAnsi="Arial" w:cs="Arial"/>
          <w:bCs/>
          <w:iCs/>
          <w:sz w:val="24"/>
          <w:szCs w:val="24"/>
        </w:rPr>
        <w:t>describes a “five zero” future: 1) a zero-carbon grid 2) zero-carbon transportation 3) zero-carbon buildings 4) zero waste and 5) zero wasted water. The subsequent Richmond Green-Blue New Deal (RGBND) Opportunities Report provides a blueprint for the creation of 1,000 new green-blue jobs to help the City Council realize th</w:t>
      </w:r>
      <w:r w:rsidR="00D60AE0">
        <w:rPr>
          <w:rFonts w:ascii="Arial" w:hAnsi="Arial" w:cs="Arial"/>
          <w:bCs/>
          <w:iCs/>
          <w:sz w:val="24"/>
          <w:szCs w:val="24"/>
        </w:rPr>
        <w:t>e</w:t>
      </w:r>
      <w:r w:rsidRPr="00B94528">
        <w:rPr>
          <w:rFonts w:ascii="Arial" w:hAnsi="Arial" w:cs="Arial"/>
          <w:bCs/>
          <w:iCs/>
          <w:sz w:val="24"/>
          <w:szCs w:val="24"/>
        </w:rPr>
        <w:t xml:space="preserve"> future it envisions. The intent of the report is to speed up the transition to a clean-energy and zero-waste economy, with restored environmental and human health and without leaving fossil fuel industry workers and its community behind. </w:t>
      </w:r>
    </w:p>
    <w:p w14:paraId="4029C675" w14:textId="77777777" w:rsidR="007F468A" w:rsidRPr="00B94528" w:rsidRDefault="007F468A" w:rsidP="007F468A">
      <w:pPr>
        <w:spacing w:after="0" w:line="240" w:lineRule="auto"/>
        <w:jc w:val="both"/>
        <w:rPr>
          <w:rFonts w:ascii="Arial" w:hAnsi="Arial" w:cs="Arial"/>
          <w:bCs/>
          <w:iCs/>
          <w:sz w:val="24"/>
          <w:szCs w:val="24"/>
        </w:rPr>
      </w:pPr>
    </w:p>
    <w:p w14:paraId="1DAF50F2" w14:textId="77777777" w:rsidR="007F468A" w:rsidRPr="0089765A" w:rsidRDefault="007F468A" w:rsidP="007F468A">
      <w:pPr>
        <w:spacing w:after="0" w:line="240" w:lineRule="auto"/>
        <w:jc w:val="both"/>
        <w:rPr>
          <w:rFonts w:ascii="Arial" w:hAnsi="Arial" w:cs="Arial"/>
          <w:bCs/>
          <w:iCs/>
          <w:sz w:val="24"/>
          <w:szCs w:val="24"/>
        </w:rPr>
      </w:pPr>
      <w:r w:rsidRPr="0089765A">
        <w:rPr>
          <w:rFonts w:ascii="Arial" w:hAnsi="Arial" w:cs="Arial"/>
          <w:bCs/>
          <w:iCs/>
          <w:sz w:val="24"/>
          <w:szCs w:val="24"/>
        </w:rPr>
        <w:t xml:space="preserve">RichmondWORKS </w:t>
      </w:r>
      <w:r w:rsidRPr="007F468A">
        <w:rPr>
          <w:rFonts w:ascii="Arial" w:hAnsi="Arial" w:cs="Arial"/>
          <w:bCs/>
          <w:iCs/>
          <w:sz w:val="24"/>
          <w:szCs w:val="24"/>
        </w:rPr>
        <w:t>will</w:t>
      </w:r>
      <w:r w:rsidRPr="0089765A">
        <w:rPr>
          <w:rFonts w:ascii="Arial" w:hAnsi="Arial" w:cs="Arial"/>
          <w:bCs/>
          <w:iCs/>
          <w:sz w:val="24"/>
          <w:szCs w:val="24"/>
        </w:rPr>
        <w:t xml:space="preserve"> develop training </w:t>
      </w:r>
      <w:r w:rsidRPr="007F468A">
        <w:rPr>
          <w:rFonts w:ascii="Arial" w:hAnsi="Arial" w:cs="Arial"/>
          <w:bCs/>
          <w:iCs/>
          <w:sz w:val="24"/>
          <w:szCs w:val="24"/>
        </w:rPr>
        <w:t xml:space="preserve">focused on seven </w:t>
      </w:r>
      <w:r w:rsidRPr="0089765A">
        <w:rPr>
          <w:rFonts w:ascii="Arial" w:hAnsi="Arial" w:cs="Arial"/>
          <w:bCs/>
          <w:iCs/>
          <w:sz w:val="24"/>
          <w:szCs w:val="24"/>
        </w:rPr>
        <w:t>sectors includ</w:t>
      </w:r>
      <w:r w:rsidRPr="007F468A">
        <w:rPr>
          <w:rFonts w:ascii="Arial" w:hAnsi="Arial" w:cs="Arial"/>
          <w:bCs/>
          <w:iCs/>
          <w:sz w:val="24"/>
          <w:szCs w:val="24"/>
        </w:rPr>
        <w:t>ing r</w:t>
      </w:r>
      <w:r w:rsidRPr="0089765A">
        <w:rPr>
          <w:rFonts w:ascii="Arial" w:hAnsi="Arial" w:cs="Arial"/>
          <w:bCs/>
          <w:iCs/>
          <w:sz w:val="24"/>
          <w:szCs w:val="24"/>
        </w:rPr>
        <w:t>enewable energy</w:t>
      </w:r>
      <w:r w:rsidRPr="007F468A">
        <w:rPr>
          <w:rFonts w:ascii="Arial" w:hAnsi="Arial" w:cs="Arial"/>
          <w:bCs/>
          <w:iCs/>
          <w:sz w:val="24"/>
          <w:szCs w:val="24"/>
        </w:rPr>
        <w:t>; b</w:t>
      </w:r>
      <w:r w:rsidRPr="0089765A">
        <w:rPr>
          <w:rFonts w:ascii="Arial" w:hAnsi="Arial" w:cs="Arial"/>
          <w:bCs/>
          <w:iCs/>
          <w:sz w:val="24"/>
          <w:szCs w:val="24"/>
        </w:rPr>
        <w:t>uilding electrification and energy efficiency</w:t>
      </w:r>
      <w:r w:rsidRPr="007F468A">
        <w:rPr>
          <w:rFonts w:ascii="Arial" w:hAnsi="Arial" w:cs="Arial"/>
          <w:bCs/>
          <w:iCs/>
          <w:sz w:val="24"/>
          <w:szCs w:val="24"/>
        </w:rPr>
        <w:t>; s</w:t>
      </w:r>
      <w:r w:rsidRPr="0089765A">
        <w:rPr>
          <w:rFonts w:ascii="Arial" w:hAnsi="Arial" w:cs="Arial"/>
          <w:bCs/>
          <w:iCs/>
          <w:sz w:val="24"/>
          <w:szCs w:val="24"/>
        </w:rPr>
        <w:t>ustainable transportation</w:t>
      </w:r>
      <w:r w:rsidRPr="007F468A">
        <w:rPr>
          <w:rFonts w:ascii="Arial" w:hAnsi="Arial" w:cs="Arial"/>
          <w:bCs/>
          <w:iCs/>
          <w:sz w:val="24"/>
          <w:szCs w:val="24"/>
        </w:rPr>
        <w:t>; z</w:t>
      </w:r>
      <w:r w:rsidRPr="0089765A">
        <w:rPr>
          <w:rFonts w:ascii="Arial" w:hAnsi="Arial" w:cs="Arial"/>
          <w:bCs/>
          <w:iCs/>
          <w:sz w:val="24"/>
          <w:szCs w:val="24"/>
        </w:rPr>
        <w:t>ero waste</w:t>
      </w:r>
      <w:r w:rsidRPr="007F468A">
        <w:rPr>
          <w:rFonts w:ascii="Arial" w:hAnsi="Arial" w:cs="Arial"/>
          <w:bCs/>
          <w:iCs/>
          <w:sz w:val="24"/>
          <w:szCs w:val="24"/>
        </w:rPr>
        <w:t>; g</w:t>
      </w:r>
      <w:r w:rsidRPr="0089765A">
        <w:rPr>
          <w:rFonts w:ascii="Arial" w:hAnsi="Arial" w:cs="Arial"/>
          <w:bCs/>
          <w:iCs/>
          <w:sz w:val="24"/>
          <w:szCs w:val="24"/>
        </w:rPr>
        <w:t>reen infrastructure and urban forestry</w:t>
      </w:r>
      <w:r w:rsidRPr="007F468A">
        <w:rPr>
          <w:rFonts w:ascii="Arial" w:hAnsi="Arial" w:cs="Arial"/>
          <w:bCs/>
          <w:iCs/>
          <w:sz w:val="24"/>
          <w:szCs w:val="24"/>
        </w:rPr>
        <w:t>; l</w:t>
      </w:r>
      <w:r w:rsidRPr="0089765A">
        <w:rPr>
          <w:rFonts w:ascii="Arial" w:hAnsi="Arial" w:cs="Arial"/>
          <w:bCs/>
          <w:iCs/>
          <w:sz w:val="24"/>
          <w:szCs w:val="24"/>
        </w:rPr>
        <w:t>and use</w:t>
      </w:r>
      <w:r w:rsidRPr="007F468A">
        <w:rPr>
          <w:rFonts w:ascii="Arial" w:hAnsi="Arial" w:cs="Arial"/>
          <w:bCs/>
          <w:iCs/>
          <w:sz w:val="24"/>
          <w:szCs w:val="24"/>
        </w:rPr>
        <w:t>; and w</w:t>
      </w:r>
      <w:r w:rsidRPr="0089765A">
        <w:rPr>
          <w:rFonts w:ascii="Arial" w:hAnsi="Arial" w:cs="Arial"/>
          <w:bCs/>
          <w:iCs/>
          <w:sz w:val="24"/>
          <w:szCs w:val="24"/>
        </w:rPr>
        <w:t>ater</w:t>
      </w:r>
      <w:r w:rsidRPr="007F468A">
        <w:rPr>
          <w:rFonts w:ascii="Arial" w:hAnsi="Arial" w:cs="Arial"/>
          <w:bCs/>
          <w:iCs/>
          <w:sz w:val="24"/>
          <w:szCs w:val="24"/>
        </w:rPr>
        <w:t>.</w:t>
      </w:r>
    </w:p>
    <w:p w14:paraId="78B57FFE" w14:textId="3FE70AEC" w:rsidR="00417D69" w:rsidRPr="00600C88" w:rsidRDefault="00417D69" w:rsidP="00600C88">
      <w:pPr>
        <w:spacing w:after="0" w:line="240" w:lineRule="auto"/>
        <w:jc w:val="both"/>
        <w:rPr>
          <w:rFonts w:ascii="Arial" w:hAnsi="Arial" w:cs="Arial"/>
          <w:sz w:val="24"/>
          <w:szCs w:val="24"/>
        </w:rPr>
      </w:pPr>
      <w:r w:rsidRPr="00600C88">
        <w:rPr>
          <w:rFonts w:ascii="Arial" w:hAnsi="Arial" w:cs="Arial"/>
          <w:sz w:val="24"/>
          <w:szCs w:val="24"/>
        </w:rPr>
        <w:br w:type="page"/>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
        <w:gridCol w:w="8752"/>
      </w:tblGrid>
      <w:tr w:rsidR="00417D69" w:rsidRPr="00245CD7" w14:paraId="147A1CC8" w14:textId="77777777" w:rsidTr="0021198C">
        <w:trPr>
          <w:trHeight w:val="260"/>
        </w:trPr>
        <w:tc>
          <w:tcPr>
            <w:tcW w:w="535" w:type="dxa"/>
            <w:vAlign w:val="center"/>
            <w:hideMark/>
          </w:tcPr>
          <w:p w14:paraId="65FC2649" w14:textId="77777777" w:rsidR="00417D69" w:rsidRPr="00785154" w:rsidRDefault="00417D69">
            <w:pPr>
              <w:spacing w:line="240" w:lineRule="auto"/>
              <w:rPr>
                <w:rFonts w:ascii="Arial" w:hAnsi="Arial" w:cs="Arial"/>
                <w:b/>
                <w:bCs/>
                <w:color w:val="0000CC"/>
                <w:sz w:val="32"/>
                <w:szCs w:val="32"/>
              </w:rPr>
            </w:pPr>
            <w:r w:rsidRPr="00785154">
              <w:rPr>
                <w:rFonts w:ascii="Arial" w:hAnsi="Arial" w:cs="Arial"/>
                <w:b/>
                <w:bCs/>
                <w:color w:val="0000CC"/>
                <w:sz w:val="32"/>
                <w:szCs w:val="32"/>
              </w:rPr>
              <w:lastRenderedPageBreak/>
              <w:t>IV.</w:t>
            </w:r>
          </w:p>
        </w:tc>
        <w:tc>
          <w:tcPr>
            <w:tcW w:w="8815" w:type="dxa"/>
            <w:vAlign w:val="center"/>
            <w:hideMark/>
          </w:tcPr>
          <w:p w14:paraId="1555B7D5" w14:textId="77777777" w:rsidR="00417D69" w:rsidRPr="00785154" w:rsidRDefault="00417D69">
            <w:pPr>
              <w:spacing w:line="240" w:lineRule="auto"/>
              <w:rPr>
                <w:rFonts w:ascii="Arial" w:hAnsi="Arial" w:cs="Arial"/>
                <w:b/>
                <w:bCs/>
                <w:color w:val="0000CC"/>
                <w:sz w:val="32"/>
                <w:szCs w:val="32"/>
              </w:rPr>
            </w:pPr>
            <w:r w:rsidRPr="00785154">
              <w:rPr>
                <w:rFonts w:ascii="Arial" w:hAnsi="Arial" w:cs="Arial"/>
                <w:b/>
                <w:bCs/>
                <w:color w:val="0000CC"/>
                <w:sz w:val="32"/>
                <w:szCs w:val="32"/>
              </w:rPr>
              <w:t>WIOA TITLE I COORDINATION</w:t>
            </w:r>
          </w:p>
        </w:tc>
      </w:tr>
    </w:tbl>
    <w:p w14:paraId="2BAED330" w14:textId="77777777" w:rsidR="00417D69" w:rsidRPr="00245CD7" w:rsidRDefault="00417D69" w:rsidP="00417D69">
      <w:pPr>
        <w:spacing w:after="0" w:line="240" w:lineRule="auto"/>
        <w:rPr>
          <w:rFonts w:ascii="Arial" w:hAnsi="Arial" w:cs="Arial"/>
          <w:sz w:val="24"/>
          <w:szCs w:val="24"/>
        </w:rPr>
      </w:pPr>
    </w:p>
    <w:p w14:paraId="6CE8AA8E" w14:textId="2AA5EDCF" w:rsidR="00417D69" w:rsidRPr="00245CD7" w:rsidRDefault="00C721A7" w:rsidP="00376EBA">
      <w:pPr>
        <w:spacing w:after="0" w:line="240" w:lineRule="auto"/>
        <w:jc w:val="both"/>
        <w:rPr>
          <w:rFonts w:ascii="Arial" w:hAnsi="Arial" w:cs="Arial"/>
          <w:sz w:val="24"/>
          <w:szCs w:val="24"/>
        </w:rPr>
      </w:pPr>
      <w:r w:rsidRPr="00245CD7">
        <w:rPr>
          <w:rFonts w:ascii="Arial" w:hAnsi="Arial" w:cs="Arial"/>
          <w:sz w:val="24"/>
          <w:szCs w:val="24"/>
        </w:rPr>
        <w:t xml:space="preserve">The following narrative </w:t>
      </w:r>
      <w:r w:rsidR="00797683" w:rsidRPr="00245CD7">
        <w:rPr>
          <w:rFonts w:ascii="Arial" w:hAnsi="Arial" w:cs="Arial"/>
          <w:sz w:val="24"/>
          <w:szCs w:val="24"/>
        </w:rPr>
        <w:t>address</w:t>
      </w:r>
      <w:r w:rsidR="00376EBA" w:rsidRPr="00245CD7">
        <w:rPr>
          <w:rFonts w:ascii="Arial" w:hAnsi="Arial" w:cs="Arial"/>
          <w:sz w:val="24"/>
          <w:szCs w:val="24"/>
        </w:rPr>
        <w:t>es</w:t>
      </w:r>
      <w:r w:rsidR="00797683" w:rsidRPr="00245CD7">
        <w:rPr>
          <w:rFonts w:ascii="Arial" w:hAnsi="Arial" w:cs="Arial"/>
          <w:sz w:val="24"/>
          <w:szCs w:val="24"/>
        </w:rPr>
        <w:t xml:space="preserve"> services, activities, and administrative requirements </w:t>
      </w:r>
      <w:r w:rsidRPr="00245CD7">
        <w:rPr>
          <w:rFonts w:ascii="Arial" w:hAnsi="Arial" w:cs="Arial"/>
          <w:sz w:val="24"/>
          <w:szCs w:val="24"/>
        </w:rPr>
        <w:t xml:space="preserve">of </w:t>
      </w:r>
      <w:r w:rsidR="00566AD2">
        <w:rPr>
          <w:rFonts w:ascii="Arial" w:hAnsi="Arial" w:cs="Arial"/>
          <w:sz w:val="24"/>
          <w:szCs w:val="24"/>
        </w:rPr>
        <w:t xml:space="preserve">the </w:t>
      </w:r>
      <w:r w:rsidR="00D60AE0">
        <w:rPr>
          <w:rFonts w:ascii="Arial" w:hAnsi="Arial" w:cs="Arial"/>
          <w:sz w:val="24"/>
          <w:szCs w:val="24"/>
        </w:rPr>
        <w:t xml:space="preserve">Richmond </w:t>
      </w:r>
      <w:r w:rsidRPr="00245CD7">
        <w:rPr>
          <w:rFonts w:ascii="Arial" w:hAnsi="Arial" w:cs="Arial"/>
          <w:sz w:val="24"/>
          <w:szCs w:val="24"/>
        </w:rPr>
        <w:t xml:space="preserve">WDB </w:t>
      </w:r>
      <w:r w:rsidR="00797683" w:rsidRPr="00245CD7">
        <w:rPr>
          <w:rFonts w:ascii="Arial" w:hAnsi="Arial" w:cs="Arial"/>
          <w:sz w:val="24"/>
          <w:szCs w:val="24"/>
        </w:rPr>
        <w:t xml:space="preserve">under </w:t>
      </w:r>
      <w:r w:rsidRPr="00245CD7">
        <w:rPr>
          <w:rFonts w:ascii="Arial" w:hAnsi="Arial" w:cs="Arial"/>
          <w:sz w:val="24"/>
          <w:szCs w:val="24"/>
        </w:rPr>
        <w:t xml:space="preserve">the </w:t>
      </w:r>
      <w:r w:rsidR="00797683" w:rsidRPr="00245CD7">
        <w:rPr>
          <w:rFonts w:ascii="Arial" w:hAnsi="Arial" w:cs="Arial"/>
          <w:sz w:val="24"/>
          <w:szCs w:val="24"/>
        </w:rPr>
        <w:t>WIOA Title I</w:t>
      </w:r>
      <w:r w:rsidRPr="00245CD7">
        <w:rPr>
          <w:rFonts w:ascii="Arial" w:hAnsi="Arial" w:cs="Arial"/>
          <w:sz w:val="24"/>
          <w:szCs w:val="24"/>
        </w:rPr>
        <w:t xml:space="preserve"> formula programs, along with strategies for staff preparation, training, and ongoing professional development to effectively respond to participant needs.</w:t>
      </w:r>
    </w:p>
    <w:p w14:paraId="34E40CC9" w14:textId="77777777" w:rsidR="00417D69" w:rsidRDefault="00417D69" w:rsidP="00417D69">
      <w:pPr>
        <w:spacing w:after="0" w:line="240" w:lineRule="auto"/>
        <w:rPr>
          <w:rFonts w:ascii="Arial" w:hAnsi="Arial" w:cs="Arial"/>
          <w:sz w:val="24"/>
          <w:szCs w:val="24"/>
        </w:rPr>
      </w:pPr>
    </w:p>
    <w:p w14:paraId="7CA74CE4" w14:textId="1E6A9767" w:rsidR="000E3D65" w:rsidRPr="00F4714C" w:rsidRDefault="000E3D65" w:rsidP="000E3D65">
      <w:pPr>
        <w:spacing w:after="0" w:line="240" w:lineRule="auto"/>
        <w:ind w:left="720" w:hanging="720"/>
        <w:jc w:val="both"/>
        <w:rPr>
          <w:rFonts w:ascii="Arial" w:hAnsi="Arial" w:cs="Arial"/>
          <w:b/>
          <w:bCs/>
          <w:color w:val="833C0B" w:themeColor="accent2" w:themeShade="80"/>
          <w:sz w:val="28"/>
          <w:szCs w:val="28"/>
        </w:rPr>
      </w:pPr>
      <w:r w:rsidRPr="00F4714C">
        <w:rPr>
          <w:rFonts w:ascii="Arial" w:hAnsi="Arial" w:cs="Arial"/>
          <w:b/>
          <w:bCs/>
          <w:color w:val="833C0B" w:themeColor="accent2" w:themeShade="80"/>
          <w:sz w:val="28"/>
          <w:szCs w:val="28"/>
        </w:rPr>
        <w:t>A.</w:t>
      </w:r>
      <w:r w:rsidRPr="00F4714C">
        <w:rPr>
          <w:rFonts w:ascii="Arial" w:hAnsi="Arial" w:cs="Arial"/>
          <w:b/>
          <w:bCs/>
          <w:color w:val="833C0B" w:themeColor="accent2" w:themeShade="80"/>
          <w:sz w:val="28"/>
          <w:szCs w:val="28"/>
        </w:rPr>
        <w:tab/>
        <w:t>Staff Training and Professional Development to Increase Digital Technology Skills</w:t>
      </w:r>
    </w:p>
    <w:p w14:paraId="0FD30935" w14:textId="77777777" w:rsidR="000E3D65" w:rsidRPr="00245CD7" w:rsidRDefault="000E3D65" w:rsidP="00417D69">
      <w:pPr>
        <w:spacing w:after="0" w:line="240" w:lineRule="auto"/>
        <w:rPr>
          <w:rFonts w:ascii="Arial" w:hAnsi="Arial" w:cs="Arial"/>
          <w:sz w:val="24"/>
          <w:szCs w:val="24"/>
        </w:rPr>
      </w:pPr>
    </w:p>
    <w:p w14:paraId="40C6E21B" w14:textId="39C2DEA6" w:rsidR="00DF47CF" w:rsidRPr="00DF47CF" w:rsidRDefault="00DF47CF" w:rsidP="00DF47CF">
      <w:pPr>
        <w:spacing w:after="0" w:line="240" w:lineRule="auto"/>
        <w:jc w:val="both"/>
        <w:rPr>
          <w:rFonts w:ascii="Arial" w:hAnsi="Arial" w:cs="Arial"/>
          <w:sz w:val="24"/>
          <w:szCs w:val="24"/>
        </w:rPr>
      </w:pPr>
      <w:bookmarkStart w:id="13" w:name="_Hlk64802019"/>
      <w:r w:rsidRPr="00DF47CF">
        <w:rPr>
          <w:rFonts w:ascii="Arial" w:hAnsi="Arial" w:cs="Arial"/>
          <w:sz w:val="24"/>
          <w:szCs w:val="24"/>
        </w:rPr>
        <w:t>As workplace technology continue to evolve, RWDB strives to keep pace with updates to software, hardware, and web applications. Acquisition of new technology is followed by training to ensure that staff is able to take full advantage of and effectively utilize new tools. Training can be executed through various formats including online tutorials, group training by an external provider (either in-person or by way of videoconferencing), or on-on-one, depending on the subject being addressed. Because various staff are highly experienced in the use of certain tools, such staff members may train their colleagues. All front line staff are trained in the use of the state CalJOBS system.</w:t>
      </w:r>
    </w:p>
    <w:p w14:paraId="28DCFB74" w14:textId="77777777" w:rsidR="00DF47CF" w:rsidRPr="00DF47CF" w:rsidRDefault="00DF47CF" w:rsidP="00DF47CF">
      <w:pPr>
        <w:spacing w:after="0" w:line="240" w:lineRule="auto"/>
        <w:jc w:val="both"/>
        <w:rPr>
          <w:rFonts w:ascii="Arial" w:hAnsi="Arial" w:cs="Arial"/>
          <w:bCs/>
          <w:iCs/>
          <w:sz w:val="24"/>
          <w:szCs w:val="24"/>
        </w:rPr>
      </w:pPr>
    </w:p>
    <w:p w14:paraId="40A75C38" w14:textId="488E43A4" w:rsidR="00DF47CF" w:rsidRPr="00DF47CF" w:rsidRDefault="00DF47CF" w:rsidP="00DF47CF">
      <w:pPr>
        <w:spacing w:after="0" w:line="240" w:lineRule="auto"/>
        <w:jc w:val="both"/>
        <w:rPr>
          <w:rFonts w:ascii="Arial" w:hAnsi="Arial" w:cs="Arial"/>
          <w:bCs/>
          <w:iCs/>
          <w:sz w:val="24"/>
          <w:szCs w:val="24"/>
        </w:rPr>
      </w:pPr>
      <w:r w:rsidRPr="00DF47CF">
        <w:rPr>
          <w:rFonts w:ascii="Arial" w:hAnsi="Arial" w:cs="Arial"/>
          <w:bCs/>
          <w:iCs/>
          <w:sz w:val="24"/>
          <w:szCs w:val="24"/>
        </w:rPr>
        <w:t xml:space="preserve">Overall, RWDB staff have a requisite level of digital proficiency and are able to effectively utilize tools such as Microsoft Office products to carry out the core functions and responsibilities of their jobs. However, moving forward into the period covered by this four-year Plan, RWDB will continue to offer regular training to staff that reflects changing technology and changes in </w:t>
      </w:r>
      <w:r w:rsidR="00865B2B">
        <w:rPr>
          <w:rFonts w:ascii="Arial" w:hAnsi="Arial" w:cs="Arial"/>
          <w:bCs/>
          <w:iCs/>
          <w:sz w:val="24"/>
          <w:szCs w:val="24"/>
        </w:rPr>
        <w:t>the local</w:t>
      </w:r>
      <w:r w:rsidRPr="00DF47CF">
        <w:rPr>
          <w:rFonts w:ascii="Arial" w:hAnsi="Arial" w:cs="Arial"/>
          <w:bCs/>
          <w:iCs/>
          <w:sz w:val="24"/>
          <w:szCs w:val="24"/>
        </w:rPr>
        <w:t xml:space="preserve"> business environment that may affect what products we use and how we use them. This will include training in AI tools and technologies. </w:t>
      </w:r>
    </w:p>
    <w:p w14:paraId="4AE59C80" w14:textId="77777777" w:rsidR="00F4714C" w:rsidRDefault="00F4714C" w:rsidP="00F17B4D">
      <w:pPr>
        <w:spacing w:after="0" w:line="240" w:lineRule="auto"/>
        <w:jc w:val="both"/>
        <w:rPr>
          <w:rFonts w:ascii="Arial" w:hAnsi="Arial" w:cs="Arial"/>
          <w:sz w:val="24"/>
          <w:szCs w:val="24"/>
        </w:rPr>
      </w:pPr>
    </w:p>
    <w:p w14:paraId="27E1C7BF" w14:textId="6AC0FE9B" w:rsidR="00DD2757" w:rsidRPr="007414D2" w:rsidRDefault="00DD2757" w:rsidP="00DD2757">
      <w:pPr>
        <w:spacing w:after="0" w:line="240" w:lineRule="auto"/>
        <w:ind w:left="720" w:hanging="720"/>
        <w:jc w:val="both"/>
        <w:rPr>
          <w:rFonts w:ascii="Arial" w:hAnsi="Arial" w:cs="Arial"/>
          <w:b/>
          <w:bCs/>
          <w:color w:val="833C0B" w:themeColor="accent2" w:themeShade="80"/>
          <w:sz w:val="28"/>
          <w:szCs w:val="28"/>
        </w:rPr>
      </w:pPr>
      <w:r w:rsidRPr="007414D2">
        <w:rPr>
          <w:rFonts w:ascii="Arial" w:hAnsi="Arial" w:cs="Arial"/>
          <w:b/>
          <w:bCs/>
          <w:color w:val="833C0B" w:themeColor="accent2" w:themeShade="80"/>
          <w:sz w:val="28"/>
          <w:szCs w:val="28"/>
        </w:rPr>
        <w:t>B.</w:t>
      </w:r>
      <w:r w:rsidRPr="007414D2">
        <w:rPr>
          <w:rFonts w:ascii="Arial" w:hAnsi="Arial" w:cs="Arial"/>
          <w:b/>
          <w:bCs/>
          <w:color w:val="833C0B" w:themeColor="accent2" w:themeShade="80"/>
          <w:sz w:val="28"/>
          <w:szCs w:val="28"/>
        </w:rPr>
        <w:tab/>
        <w:t>Frontline Staff Training and Professional Development to Increase Cultural Competency and Effectiveness in Working with Individuals and Groups that Have Been Exposed to Trauma</w:t>
      </w:r>
    </w:p>
    <w:p w14:paraId="155BEFA6" w14:textId="77777777" w:rsidR="00DD2757" w:rsidRPr="00245CD7" w:rsidRDefault="00DD2757" w:rsidP="00417D69">
      <w:pPr>
        <w:spacing w:after="0" w:line="240" w:lineRule="auto"/>
        <w:rPr>
          <w:rFonts w:ascii="Arial" w:hAnsi="Arial" w:cs="Arial"/>
          <w:sz w:val="24"/>
          <w:szCs w:val="24"/>
        </w:rPr>
      </w:pPr>
    </w:p>
    <w:p w14:paraId="2DF0C36B" w14:textId="77777777" w:rsidR="00FD381B" w:rsidRPr="00FD381B" w:rsidRDefault="00FD381B" w:rsidP="00FD381B">
      <w:pPr>
        <w:spacing w:after="0" w:line="240" w:lineRule="auto"/>
        <w:jc w:val="both"/>
        <w:rPr>
          <w:rFonts w:ascii="Arial" w:eastAsia="Arial" w:hAnsi="Arial" w:cs="Arial"/>
          <w:bCs/>
          <w:iCs/>
          <w:sz w:val="24"/>
          <w:szCs w:val="24"/>
        </w:rPr>
      </w:pPr>
      <w:r w:rsidRPr="00FD381B">
        <w:rPr>
          <w:rFonts w:ascii="Arial" w:eastAsia="Arial" w:hAnsi="Arial" w:cs="Arial"/>
          <w:bCs/>
          <w:iCs/>
          <w:sz w:val="24"/>
          <w:szCs w:val="24"/>
        </w:rPr>
        <w:t xml:space="preserve">The local workforce development system is focused on making services accessible to all eligible job seekers irrespective of the past experiences, circumstances, or barriers to employment. </w:t>
      </w:r>
    </w:p>
    <w:p w14:paraId="08859C44" w14:textId="77777777" w:rsidR="00FD381B" w:rsidRPr="00FD381B" w:rsidRDefault="00FD381B" w:rsidP="00FD381B">
      <w:pPr>
        <w:spacing w:after="0" w:line="240" w:lineRule="auto"/>
        <w:jc w:val="both"/>
        <w:rPr>
          <w:rFonts w:ascii="Arial" w:eastAsia="Arial" w:hAnsi="Arial" w:cs="Arial"/>
          <w:bCs/>
          <w:iCs/>
          <w:sz w:val="24"/>
          <w:szCs w:val="24"/>
        </w:rPr>
      </w:pPr>
    </w:p>
    <w:p w14:paraId="08C89F9E" w14:textId="77777777" w:rsidR="00FD381B" w:rsidRPr="00FD381B" w:rsidRDefault="00FD381B" w:rsidP="00FD381B">
      <w:pPr>
        <w:spacing w:after="0" w:line="240" w:lineRule="auto"/>
        <w:jc w:val="both"/>
        <w:rPr>
          <w:rFonts w:ascii="Arial" w:eastAsia="Arial" w:hAnsi="Arial" w:cs="Arial"/>
          <w:b/>
          <w:i/>
          <w:sz w:val="24"/>
          <w:szCs w:val="24"/>
        </w:rPr>
      </w:pPr>
      <w:r w:rsidRPr="00FD381B">
        <w:rPr>
          <w:rFonts w:ascii="Arial" w:eastAsia="Arial" w:hAnsi="Arial" w:cs="Arial"/>
          <w:b/>
          <w:i/>
          <w:sz w:val="24"/>
          <w:szCs w:val="24"/>
        </w:rPr>
        <w:t>Cultural Competency Training</w:t>
      </w:r>
    </w:p>
    <w:p w14:paraId="13A02BBF" w14:textId="77777777" w:rsidR="00FD381B" w:rsidRPr="00FD381B" w:rsidRDefault="00FD381B" w:rsidP="00FD381B">
      <w:pPr>
        <w:spacing w:after="0" w:line="240" w:lineRule="auto"/>
        <w:jc w:val="both"/>
        <w:rPr>
          <w:rFonts w:ascii="Arial" w:eastAsia="Arial" w:hAnsi="Arial" w:cs="Arial"/>
          <w:bCs/>
          <w:iCs/>
          <w:sz w:val="24"/>
          <w:szCs w:val="24"/>
        </w:rPr>
      </w:pPr>
    </w:p>
    <w:p w14:paraId="02BAEC79" w14:textId="5C80558E" w:rsidR="00FD381B" w:rsidRPr="00FD381B" w:rsidRDefault="00FD381B" w:rsidP="00FD381B">
      <w:pPr>
        <w:spacing w:after="0" w:line="240" w:lineRule="auto"/>
        <w:jc w:val="both"/>
        <w:rPr>
          <w:rFonts w:ascii="Arial" w:eastAsia="Arial" w:hAnsi="Arial" w:cs="Arial"/>
          <w:bCs/>
          <w:iCs/>
          <w:sz w:val="24"/>
          <w:szCs w:val="24"/>
        </w:rPr>
      </w:pPr>
      <w:r w:rsidRPr="00FD381B">
        <w:rPr>
          <w:rFonts w:ascii="Arial" w:eastAsia="Arial" w:hAnsi="Arial" w:cs="Arial"/>
          <w:bCs/>
          <w:iCs/>
          <w:sz w:val="24"/>
          <w:szCs w:val="24"/>
        </w:rPr>
        <w:t xml:space="preserve">Workforce system experience, both locally and elsewhere, has shown that culturally aware individuals are more likely to recognize and address biases that can impact service delivery. Specific topics that would support staff in developing cultural competency and humility, could include: understanding culture; understanding cultural competency; </w:t>
      </w:r>
      <w:r w:rsidR="00167729">
        <w:rPr>
          <w:rFonts w:ascii="Arial" w:eastAsia="Arial" w:hAnsi="Arial" w:cs="Arial"/>
          <w:bCs/>
          <w:iCs/>
          <w:sz w:val="24"/>
          <w:szCs w:val="24"/>
        </w:rPr>
        <w:t>u</w:t>
      </w:r>
      <w:r w:rsidRPr="00FD381B">
        <w:rPr>
          <w:rFonts w:ascii="Arial" w:eastAsia="Arial" w:hAnsi="Arial" w:cs="Arial"/>
          <w:bCs/>
          <w:iCs/>
          <w:sz w:val="24"/>
          <w:szCs w:val="24"/>
        </w:rPr>
        <w:t>nderstanding cultural humility; the importance of cultural competency in the workplace; factors and characteristics that affect one’s cultural identity; overcoming cultural barriers; and actions for improving cultural competency</w:t>
      </w:r>
    </w:p>
    <w:p w14:paraId="580E8644" w14:textId="77777777" w:rsidR="00FD381B" w:rsidRPr="00FD381B" w:rsidRDefault="00FD381B" w:rsidP="00FD381B">
      <w:pPr>
        <w:spacing w:after="0" w:line="240" w:lineRule="auto"/>
        <w:jc w:val="both"/>
        <w:rPr>
          <w:rFonts w:ascii="Arial" w:eastAsia="Arial" w:hAnsi="Arial" w:cs="Arial"/>
          <w:bCs/>
          <w:iCs/>
          <w:sz w:val="24"/>
          <w:szCs w:val="24"/>
        </w:rPr>
      </w:pPr>
    </w:p>
    <w:p w14:paraId="4041D445" w14:textId="77777777" w:rsidR="00FD381B" w:rsidRPr="00FD381B" w:rsidRDefault="00FD381B" w:rsidP="00FD381B">
      <w:pPr>
        <w:spacing w:after="0" w:line="240" w:lineRule="auto"/>
        <w:jc w:val="both"/>
        <w:rPr>
          <w:rFonts w:ascii="Arial" w:eastAsia="Arial" w:hAnsi="Arial" w:cs="Arial"/>
          <w:bCs/>
          <w:iCs/>
          <w:sz w:val="24"/>
          <w:szCs w:val="24"/>
        </w:rPr>
      </w:pPr>
      <w:r w:rsidRPr="00FD381B">
        <w:rPr>
          <w:rFonts w:ascii="Arial" w:eastAsia="Arial" w:hAnsi="Arial" w:cs="Arial"/>
          <w:bCs/>
          <w:iCs/>
          <w:sz w:val="24"/>
          <w:szCs w:val="24"/>
        </w:rPr>
        <w:lastRenderedPageBreak/>
        <w:t>RWDB staff have participated in various training and information sessions that address cultural competency and awareness. These have been sponsored by RWDB, system partners, and EASTBAY</w:t>
      </w:r>
      <w:r w:rsidRPr="00167729">
        <w:rPr>
          <w:rFonts w:ascii="Arial" w:eastAsia="Arial" w:hAnsi="Arial" w:cs="Arial"/>
          <w:bCs/>
          <w:i/>
          <w:sz w:val="24"/>
          <w:szCs w:val="24"/>
        </w:rPr>
        <w:t>Works</w:t>
      </w:r>
      <w:r w:rsidRPr="00FD381B">
        <w:rPr>
          <w:rFonts w:ascii="Arial" w:eastAsia="Arial" w:hAnsi="Arial" w:cs="Arial"/>
          <w:bCs/>
          <w:iCs/>
          <w:sz w:val="24"/>
          <w:szCs w:val="24"/>
        </w:rPr>
        <w:t>, the regional workforce entity, among others.</w:t>
      </w:r>
    </w:p>
    <w:p w14:paraId="38792552" w14:textId="77777777" w:rsidR="00FD381B" w:rsidRPr="00FD381B" w:rsidRDefault="00FD381B" w:rsidP="00FD381B">
      <w:pPr>
        <w:spacing w:after="0" w:line="240" w:lineRule="auto"/>
        <w:jc w:val="both"/>
        <w:rPr>
          <w:rFonts w:ascii="Arial" w:eastAsia="Arial" w:hAnsi="Arial" w:cs="Arial"/>
          <w:bCs/>
          <w:iCs/>
          <w:sz w:val="24"/>
          <w:szCs w:val="24"/>
        </w:rPr>
      </w:pPr>
    </w:p>
    <w:p w14:paraId="1A9994DB" w14:textId="77777777" w:rsidR="00FD381B" w:rsidRPr="00FD381B" w:rsidRDefault="00FD381B" w:rsidP="00FD381B">
      <w:pPr>
        <w:spacing w:after="0" w:line="240" w:lineRule="auto"/>
        <w:jc w:val="both"/>
        <w:rPr>
          <w:rFonts w:ascii="Arial" w:eastAsia="Arial" w:hAnsi="Arial" w:cs="Arial"/>
          <w:b/>
          <w:i/>
          <w:sz w:val="24"/>
          <w:szCs w:val="24"/>
        </w:rPr>
      </w:pPr>
      <w:r w:rsidRPr="00FD381B">
        <w:rPr>
          <w:rFonts w:ascii="Arial" w:eastAsia="Arial" w:hAnsi="Arial" w:cs="Arial"/>
          <w:b/>
          <w:i/>
          <w:sz w:val="24"/>
          <w:szCs w:val="24"/>
        </w:rPr>
        <w:t>Training to Increase Staff Understanding of the Impacts of Trauma</w:t>
      </w:r>
    </w:p>
    <w:p w14:paraId="10F055C6" w14:textId="77777777" w:rsidR="00FD381B" w:rsidRPr="00FD381B" w:rsidRDefault="00FD381B" w:rsidP="00FD381B">
      <w:pPr>
        <w:spacing w:after="0" w:line="240" w:lineRule="auto"/>
        <w:jc w:val="both"/>
        <w:rPr>
          <w:rFonts w:ascii="Arial" w:eastAsia="Arial" w:hAnsi="Arial" w:cs="Arial"/>
          <w:bCs/>
          <w:iCs/>
          <w:sz w:val="24"/>
          <w:szCs w:val="24"/>
        </w:rPr>
      </w:pPr>
    </w:p>
    <w:p w14:paraId="6F1759F4" w14:textId="77777777" w:rsidR="00FD381B" w:rsidRPr="00FD381B" w:rsidRDefault="00FD381B" w:rsidP="00FD381B">
      <w:pPr>
        <w:spacing w:after="0" w:line="240" w:lineRule="auto"/>
        <w:jc w:val="both"/>
        <w:rPr>
          <w:rFonts w:ascii="Arial" w:eastAsia="Arial" w:hAnsi="Arial" w:cs="Arial"/>
          <w:bCs/>
          <w:iCs/>
          <w:sz w:val="24"/>
          <w:szCs w:val="24"/>
        </w:rPr>
      </w:pPr>
      <w:r w:rsidRPr="00FD381B">
        <w:rPr>
          <w:rFonts w:ascii="Arial" w:eastAsia="Arial" w:hAnsi="Arial" w:cs="Arial"/>
          <w:bCs/>
          <w:iCs/>
          <w:sz w:val="24"/>
          <w:szCs w:val="24"/>
        </w:rPr>
        <w:t>As trauma is experienced across all vulnerable populations and by many individuals, RWDB has identified various topics that could be addressed through staff training, including: understanding trauma; situations that can be traumatic; types of trauma; impact of trauma on development and behavior; understanding traumatic stress; and treating customers in a trauma-sensitive manner. EASTBAY</w:t>
      </w:r>
      <w:r w:rsidRPr="00167729">
        <w:rPr>
          <w:rFonts w:ascii="Arial" w:eastAsia="Arial" w:hAnsi="Arial" w:cs="Arial"/>
          <w:bCs/>
          <w:i/>
          <w:sz w:val="24"/>
          <w:szCs w:val="24"/>
        </w:rPr>
        <w:t>Works</w:t>
      </w:r>
      <w:r w:rsidRPr="00FD381B">
        <w:rPr>
          <w:rFonts w:ascii="Arial" w:eastAsia="Arial" w:hAnsi="Arial" w:cs="Arial"/>
          <w:bCs/>
          <w:iCs/>
          <w:sz w:val="24"/>
          <w:szCs w:val="24"/>
        </w:rPr>
        <w:t xml:space="preserve"> has hosted training on trauma-informed services for RichmondWORKS staff and partners.</w:t>
      </w:r>
    </w:p>
    <w:p w14:paraId="7FB7FB6E" w14:textId="77777777" w:rsidR="00A701AB" w:rsidRPr="00245CD7" w:rsidRDefault="00A701AB" w:rsidP="00FD381B">
      <w:pPr>
        <w:spacing w:after="0" w:line="240" w:lineRule="auto"/>
        <w:jc w:val="both"/>
        <w:rPr>
          <w:rFonts w:ascii="Arial" w:eastAsia="Arial" w:hAnsi="Arial" w:cs="Arial"/>
          <w:sz w:val="24"/>
          <w:szCs w:val="24"/>
        </w:rPr>
      </w:pPr>
    </w:p>
    <w:p w14:paraId="377B654E" w14:textId="268B9E2B" w:rsidR="00666BF0" w:rsidRPr="007414D2" w:rsidRDefault="00C22D6C" w:rsidP="00417D69">
      <w:pPr>
        <w:spacing w:after="0" w:line="240" w:lineRule="auto"/>
        <w:rPr>
          <w:rFonts w:ascii="Arial" w:hAnsi="Arial" w:cs="Arial"/>
          <w:b/>
          <w:bCs/>
          <w:color w:val="833C0B" w:themeColor="accent2" w:themeShade="80"/>
          <w:sz w:val="28"/>
          <w:szCs w:val="28"/>
        </w:rPr>
      </w:pPr>
      <w:r w:rsidRPr="007414D2">
        <w:rPr>
          <w:rFonts w:ascii="Arial" w:hAnsi="Arial" w:cs="Arial"/>
          <w:b/>
          <w:bCs/>
          <w:color w:val="833C0B" w:themeColor="accent2" w:themeShade="80"/>
          <w:sz w:val="28"/>
          <w:szCs w:val="28"/>
        </w:rPr>
        <w:t>C</w:t>
      </w:r>
      <w:r w:rsidR="00666BF0" w:rsidRPr="007414D2">
        <w:rPr>
          <w:rFonts w:ascii="Arial" w:hAnsi="Arial" w:cs="Arial"/>
          <w:b/>
          <w:bCs/>
          <w:color w:val="833C0B" w:themeColor="accent2" w:themeShade="80"/>
          <w:sz w:val="28"/>
          <w:szCs w:val="28"/>
        </w:rPr>
        <w:t>.</w:t>
      </w:r>
      <w:r w:rsidR="00666BF0" w:rsidRPr="007414D2">
        <w:rPr>
          <w:rFonts w:ascii="Arial" w:hAnsi="Arial" w:cs="Arial"/>
          <w:b/>
          <w:bCs/>
          <w:color w:val="833C0B" w:themeColor="accent2" w:themeShade="80"/>
          <w:sz w:val="28"/>
          <w:szCs w:val="28"/>
        </w:rPr>
        <w:tab/>
        <w:t>Coordination of Rapid Response and Layoff Aversion Activities</w:t>
      </w:r>
    </w:p>
    <w:p w14:paraId="1D430FA2" w14:textId="77777777" w:rsidR="00666BF0" w:rsidRPr="00245CD7" w:rsidRDefault="00666BF0" w:rsidP="00417D69">
      <w:pPr>
        <w:spacing w:after="0" w:line="240" w:lineRule="auto"/>
        <w:rPr>
          <w:rFonts w:ascii="Arial" w:hAnsi="Arial" w:cs="Arial"/>
          <w:sz w:val="24"/>
          <w:szCs w:val="24"/>
        </w:rPr>
      </w:pPr>
    </w:p>
    <w:p w14:paraId="31AFE353" w14:textId="425F1382" w:rsidR="00AB0A49" w:rsidRPr="00190DA6" w:rsidRDefault="00190DA6" w:rsidP="00AB0A49">
      <w:pPr>
        <w:spacing w:after="0" w:line="240" w:lineRule="auto"/>
        <w:jc w:val="both"/>
        <w:rPr>
          <w:rFonts w:ascii="Arial" w:hAnsi="Arial" w:cs="Arial"/>
          <w:sz w:val="24"/>
          <w:szCs w:val="24"/>
        </w:rPr>
      </w:pPr>
      <w:r>
        <w:rPr>
          <w:rFonts w:ascii="Arial" w:hAnsi="Arial" w:cs="Arial"/>
          <w:sz w:val="24"/>
          <w:szCs w:val="24"/>
        </w:rPr>
        <w:t xml:space="preserve">Richmond </w:t>
      </w:r>
      <w:r w:rsidR="00AB0A49" w:rsidRPr="00190DA6">
        <w:rPr>
          <w:rFonts w:ascii="Arial" w:hAnsi="Arial" w:cs="Arial"/>
          <w:sz w:val="24"/>
          <w:szCs w:val="24"/>
        </w:rPr>
        <w:t>WDB has been providing WIOA-funded Rapid Response services to displaced workers for more than 30 years. Working with state and local partners, staff provides the following Rapid Response and Layoff Aversion services.</w:t>
      </w:r>
    </w:p>
    <w:p w14:paraId="43B0AE09" w14:textId="77777777" w:rsidR="00AB0A49" w:rsidRDefault="00AB0A49" w:rsidP="00AB0A49">
      <w:pPr>
        <w:spacing w:after="0" w:line="240" w:lineRule="auto"/>
        <w:jc w:val="both"/>
        <w:rPr>
          <w:rFonts w:ascii="Arial" w:hAnsi="Arial" w:cs="Arial"/>
          <w:bCs/>
          <w:sz w:val="24"/>
          <w:szCs w:val="24"/>
        </w:rPr>
      </w:pPr>
    </w:p>
    <w:p w14:paraId="6D6B5764" w14:textId="62F1532D" w:rsidR="00190DA6" w:rsidRPr="00190DA6" w:rsidRDefault="00190DA6" w:rsidP="00AB0A49">
      <w:pPr>
        <w:spacing w:after="0" w:line="240" w:lineRule="auto"/>
        <w:jc w:val="both"/>
        <w:rPr>
          <w:rFonts w:ascii="Arial" w:hAnsi="Arial" w:cs="Arial"/>
          <w:b/>
          <w:i/>
          <w:iCs/>
          <w:sz w:val="24"/>
          <w:szCs w:val="24"/>
        </w:rPr>
      </w:pPr>
      <w:r w:rsidRPr="00190DA6">
        <w:rPr>
          <w:rFonts w:ascii="Arial" w:hAnsi="Arial" w:cs="Arial"/>
          <w:b/>
          <w:i/>
          <w:iCs/>
          <w:sz w:val="24"/>
          <w:szCs w:val="24"/>
        </w:rPr>
        <w:t>Rapid Response Services</w:t>
      </w:r>
    </w:p>
    <w:p w14:paraId="2C7B36A3" w14:textId="77777777" w:rsidR="00190DA6" w:rsidRPr="00190DA6" w:rsidRDefault="00190DA6" w:rsidP="00AB0A49">
      <w:pPr>
        <w:spacing w:after="0" w:line="240" w:lineRule="auto"/>
        <w:jc w:val="both"/>
        <w:rPr>
          <w:rFonts w:ascii="Arial" w:hAnsi="Arial" w:cs="Arial"/>
          <w:bCs/>
          <w:sz w:val="24"/>
          <w:szCs w:val="24"/>
        </w:rPr>
      </w:pPr>
    </w:p>
    <w:p w14:paraId="70B8F5A7" w14:textId="547C43C8" w:rsidR="00190DA6" w:rsidRPr="00190DA6" w:rsidRDefault="00190DA6" w:rsidP="00190DA6">
      <w:pPr>
        <w:spacing w:after="0" w:line="240" w:lineRule="auto"/>
        <w:jc w:val="both"/>
        <w:rPr>
          <w:rFonts w:ascii="Arial" w:hAnsi="Arial" w:cs="Arial"/>
          <w:bCs/>
          <w:iCs/>
          <w:sz w:val="24"/>
          <w:szCs w:val="24"/>
        </w:rPr>
      </w:pPr>
      <w:r w:rsidRPr="00190DA6">
        <w:rPr>
          <w:rFonts w:ascii="Arial" w:hAnsi="Arial" w:cs="Arial"/>
          <w:bCs/>
          <w:iCs/>
          <w:sz w:val="24"/>
          <w:szCs w:val="24"/>
        </w:rPr>
        <w:t>RWDB’s Rapid Response services assist workers affected by business closures or downsizing. WARN notices, along with other announcements of significant numbers of workers being laid off, trigger Rapid Response activities. Planning meetings with company officials and organized labor representatives, as applicable, are scheduled to coordinate orientations and services needed for affected employees. On-site orientations are conducted by a team consisting of representatives from RWDB, EDD, and other resource organizations, as needed. Workers receive may job leads, information on recruitment events, labor market information, and descriptions of available training programs. Surveys are distributed to gather as names, phone numbers, addresses, and interests of affected workers. Information is shared with adjacent WDBs to facilitate their outreach to individuals who have been laid off.</w:t>
      </w:r>
    </w:p>
    <w:p w14:paraId="02B509F9" w14:textId="77777777" w:rsidR="00190DA6" w:rsidRPr="00190DA6" w:rsidRDefault="00190DA6" w:rsidP="00190DA6">
      <w:pPr>
        <w:spacing w:after="0" w:line="240" w:lineRule="auto"/>
        <w:rPr>
          <w:rFonts w:ascii="Arial" w:hAnsi="Arial" w:cs="Arial"/>
          <w:bCs/>
          <w:iCs/>
          <w:sz w:val="24"/>
          <w:szCs w:val="24"/>
        </w:rPr>
      </w:pPr>
    </w:p>
    <w:p w14:paraId="764C4422" w14:textId="77777777" w:rsidR="00190DA6" w:rsidRPr="00190DA6" w:rsidRDefault="00190DA6" w:rsidP="00190DA6">
      <w:pPr>
        <w:spacing w:after="0" w:line="240" w:lineRule="auto"/>
        <w:rPr>
          <w:rFonts w:ascii="Arial" w:hAnsi="Arial" w:cs="Arial"/>
          <w:b/>
          <w:i/>
          <w:sz w:val="24"/>
          <w:szCs w:val="24"/>
        </w:rPr>
      </w:pPr>
      <w:r w:rsidRPr="00190DA6">
        <w:rPr>
          <w:rFonts w:ascii="Arial" w:hAnsi="Arial" w:cs="Arial"/>
          <w:b/>
          <w:i/>
          <w:sz w:val="24"/>
          <w:szCs w:val="24"/>
        </w:rPr>
        <w:t>Lay Off Aversion</w:t>
      </w:r>
    </w:p>
    <w:p w14:paraId="66DED2C6" w14:textId="77777777" w:rsidR="00190DA6" w:rsidRPr="00190DA6" w:rsidRDefault="00190DA6" w:rsidP="00190DA6">
      <w:pPr>
        <w:spacing w:after="0" w:line="240" w:lineRule="auto"/>
        <w:rPr>
          <w:rFonts w:ascii="Arial" w:hAnsi="Arial" w:cs="Arial"/>
          <w:bCs/>
          <w:iCs/>
          <w:sz w:val="24"/>
          <w:szCs w:val="24"/>
        </w:rPr>
      </w:pPr>
    </w:p>
    <w:p w14:paraId="0D48E19B" w14:textId="307A106E" w:rsidR="00190DA6" w:rsidRPr="00190DA6" w:rsidRDefault="00190DA6" w:rsidP="00190DA6">
      <w:pPr>
        <w:spacing w:after="0" w:line="240" w:lineRule="auto"/>
        <w:jc w:val="both"/>
        <w:rPr>
          <w:rFonts w:ascii="Arial" w:hAnsi="Arial" w:cs="Arial"/>
          <w:bCs/>
          <w:iCs/>
          <w:sz w:val="24"/>
          <w:szCs w:val="24"/>
        </w:rPr>
      </w:pPr>
      <w:r w:rsidRPr="00190DA6">
        <w:rPr>
          <w:rFonts w:ascii="Arial" w:hAnsi="Arial" w:cs="Arial"/>
          <w:bCs/>
          <w:iCs/>
          <w:sz w:val="24"/>
          <w:szCs w:val="24"/>
        </w:rPr>
        <w:t xml:space="preserve">Over the last several years, local boards have increasingly shifted the focus of services for distressed companies to proactive business retention and layoff aversion strategies. Layoff Aversion services include a comprehensive strategy that may include interventions such as pre-feasibility studies, asset mapping, business turnaround services, Incumbent Worker Training, employment assessments, education/training, financial consultation, and employee recruitment. </w:t>
      </w:r>
    </w:p>
    <w:p w14:paraId="4003AB76" w14:textId="77777777" w:rsidR="00190DA6" w:rsidRPr="00190DA6" w:rsidRDefault="00190DA6" w:rsidP="00190DA6">
      <w:pPr>
        <w:spacing w:after="0" w:line="240" w:lineRule="auto"/>
        <w:jc w:val="both"/>
        <w:rPr>
          <w:rFonts w:ascii="Arial" w:hAnsi="Arial" w:cs="Arial"/>
          <w:bCs/>
          <w:iCs/>
          <w:sz w:val="24"/>
          <w:szCs w:val="24"/>
        </w:rPr>
      </w:pPr>
    </w:p>
    <w:p w14:paraId="67D59186" w14:textId="77777777" w:rsidR="00190DA6" w:rsidRPr="00190DA6" w:rsidRDefault="00190DA6" w:rsidP="00190DA6">
      <w:pPr>
        <w:spacing w:after="0" w:line="240" w:lineRule="auto"/>
        <w:jc w:val="both"/>
        <w:rPr>
          <w:rFonts w:ascii="Arial" w:hAnsi="Arial" w:cs="Arial"/>
          <w:b/>
          <w:i/>
          <w:sz w:val="24"/>
          <w:szCs w:val="24"/>
        </w:rPr>
      </w:pPr>
      <w:r w:rsidRPr="00190DA6">
        <w:rPr>
          <w:rFonts w:ascii="Arial" w:hAnsi="Arial" w:cs="Arial"/>
          <w:b/>
          <w:i/>
          <w:sz w:val="24"/>
          <w:szCs w:val="24"/>
        </w:rPr>
        <w:t>Rapid Response Roundtable</w:t>
      </w:r>
    </w:p>
    <w:p w14:paraId="073CC2B6" w14:textId="77777777" w:rsidR="00190DA6" w:rsidRDefault="00190DA6" w:rsidP="00190DA6">
      <w:pPr>
        <w:spacing w:after="0" w:line="240" w:lineRule="auto"/>
        <w:jc w:val="both"/>
        <w:rPr>
          <w:rFonts w:ascii="Arial" w:hAnsi="Arial" w:cs="Arial"/>
          <w:bCs/>
          <w:iCs/>
          <w:sz w:val="24"/>
          <w:szCs w:val="24"/>
        </w:rPr>
      </w:pPr>
    </w:p>
    <w:p w14:paraId="43AC2FCE" w14:textId="6528DEEB" w:rsidR="00972558" w:rsidRDefault="00972558" w:rsidP="00190DA6">
      <w:pPr>
        <w:spacing w:after="0" w:line="240" w:lineRule="auto"/>
        <w:jc w:val="both"/>
        <w:rPr>
          <w:rFonts w:ascii="Arial" w:hAnsi="Arial" w:cs="Arial"/>
          <w:bCs/>
          <w:iCs/>
          <w:sz w:val="24"/>
          <w:szCs w:val="24"/>
        </w:rPr>
      </w:pPr>
      <w:r>
        <w:rPr>
          <w:rFonts w:ascii="Arial" w:hAnsi="Arial" w:cs="Arial"/>
          <w:sz w:val="24"/>
          <w:szCs w:val="24"/>
        </w:rPr>
        <w:t xml:space="preserve">Staff participate in the Greater East Bay Rapid Response Roundtable meetings. The RoundTable convenes quarterly to share business information, including notices of </w:t>
      </w:r>
      <w:r>
        <w:rPr>
          <w:rFonts w:ascii="Arial" w:hAnsi="Arial" w:cs="Arial"/>
          <w:sz w:val="24"/>
          <w:szCs w:val="24"/>
        </w:rPr>
        <w:lastRenderedPageBreak/>
        <w:t xml:space="preserve">closure or downsizing, and to identify regional trends. </w:t>
      </w:r>
      <w:r w:rsidR="00C6151C">
        <w:rPr>
          <w:rFonts w:ascii="Arial" w:hAnsi="Arial" w:cs="Arial"/>
          <w:sz w:val="24"/>
          <w:szCs w:val="24"/>
        </w:rPr>
        <w:t>These g</w:t>
      </w:r>
      <w:r>
        <w:rPr>
          <w:rFonts w:ascii="Arial" w:hAnsi="Arial" w:cs="Arial"/>
          <w:sz w:val="24"/>
          <w:szCs w:val="24"/>
        </w:rPr>
        <w:t>atherings build positive relationships with internal and external partners.</w:t>
      </w:r>
    </w:p>
    <w:p w14:paraId="4670BDB9" w14:textId="77777777" w:rsidR="00972558" w:rsidRPr="00190DA6" w:rsidRDefault="00972558" w:rsidP="00190DA6">
      <w:pPr>
        <w:spacing w:after="0" w:line="240" w:lineRule="auto"/>
        <w:jc w:val="both"/>
        <w:rPr>
          <w:rFonts w:ascii="Arial" w:hAnsi="Arial" w:cs="Arial"/>
          <w:bCs/>
          <w:iCs/>
          <w:sz w:val="24"/>
          <w:szCs w:val="24"/>
        </w:rPr>
      </w:pPr>
    </w:p>
    <w:p w14:paraId="02382AB7" w14:textId="18F17748" w:rsidR="00C22D6C" w:rsidRPr="007414D2" w:rsidRDefault="00C22D6C" w:rsidP="00C22D6C">
      <w:pPr>
        <w:spacing w:after="0" w:line="240" w:lineRule="auto"/>
        <w:ind w:left="720" w:hanging="720"/>
        <w:jc w:val="both"/>
        <w:rPr>
          <w:rFonts w:ascii="Arial" w:hAnsi="Arial" w:cs="Arial"/>
          <w:b/>
          <w:bCs/>
          <w:color w:val="833C0B" w:themeColor="accent2" w:themeShade="80"/>
          <w:sz w:val="28"/>
          <w:szCs w:val="28"/>
        </w:rPr>
      </w:pPr>
      <w:r w:rsidRPr="007414D2">
        <w:rPr>
          <w:rFonts w:ascii="Arial" w:hAnsi="Arial" w:cs="Arial"/>
          <w:b/>
          <w:bCs/>
          <w:color w:val="833C0B" w:themeColor="accent2" w:themeShade="80"/>
          <w:sz w:val="28"/>
          <w:szCs w:val="28"/>
        </w:rPr>
        <w:t>D.</w:t>
      </w:r>
      <w:r w:rsidRPr="007414D2">
        <w:rPr>
          <w:rFonts w:ascii="Arial" w:hAnsi="Arial" w:cs="Arial"/>
          <w:b/>
          <w:bCs/>
          <w:color w:val="833C0B" w:themeColor="accent2" w:themeShade="80"/>
          <w:sz w:val="28"/>
          <w:szCs w:val="28"/>
        </w:rPr>
        <w:tab/>
        <w:t>Services and Activities Available under WIOA Title I Adult and Dislocated Worker Programs</w:t>
      </w:r>
    </w:p>
    <w:p w14:paraId="7751B2FF" w14:textId="77777777" w:rsidR="00C22D6C" w:rsidRPr="00245CD7" w:rsidRDefault="00C22D6C" w:rsidP="00417D69">
      <w:pPr>
        <w:spacing w:after="0" w:line="240" w:lineRule="auto"/>
        <w:rPr>
          <w:rFonts w:ascii="Arial" w:hAnsi="Arial" w:cs="Arial"/>
          <w:sz w:val="24"/>
          <w:szCs w:val="24"/>
        </w:rPr>
      </w:pPr>
    </w:p>
    <w:p w14:paraId="1C3C5E28" w14:textId="2168C614" w:rsidR="00855056" w:rsidRPr="004D6CA1" w:rsidRDefault="00855056" w:rsidP="00855056">
      <w:pPr>
        <w:spacing w:after="0" w:line="240" w:lineRule="auto"/>
        <w:jc w:val="both"/>
        <w:rPr>
          <w:rFonts w:ascii="Arial" w:hAnsi="Arial" w:cs="Arial"/>
          <w:sz w:val="24"/>
          <w:szCs w:val="24"/>
        </w:rPr>
      </w:pPr>
      <w:r w:rsidRPr="004D6CA1">
        <w:rPr>
          <w:rFonts w:ascii="Arial" w:hAnsi="Arial" w:cs="Arial"/>
          <w:sz w:val="24"/>
          <w:szCs w:val="24"/>
        </w:rPr>
        <w:t>The Richmond WDB offers a wide range of services for job seekers enrolled in the WIOA Title I Adult and Dislocated Worker programs. Services meet the needs of individuals with various levels of education and work experience and job seekers from vulnerable populations who may have one or more barriers to employment. Services are designed to prepare participants for entry-level and higher positions with businesses in and around the East Bay. Training and services focus on preparing job seekers for career pathway employment in priority sectors that are outlined in the East Bay Regional Planning Unit’s PY 2024-2</w:t>
      </w:r>
      <w:r w:rsidR="004D6CA1" w:rsidRPr="004D6CA1">
        <w:rPr>
          <w:rFonts w:ascii="Arial" w:hAnsi="Arial" w:cs="Arial"/>
          <w:sz w:val="24"/>
          <w:szCs w:val="24"/>
        </w:rPr>
        <w:t>8</w:t>
      </w:r>
      <w:r w:rsidRPr="004D6CA1">
        <w:rPr>
          <w:rFonts w:ascii="Arial" w:hAnsi="Arial" w:cs="Arial"/>
          <w:sz w:val="24"/>
          <w:szCs w:val="24"/>
        </w:rPr>
        <w:t xml:space="preserve"> Regional Plan.</w:t>
      </w:r>
    </w:p>
    <w:p w14:paraId="52F4E006" w14:textId="77777777" w:rsidR="00855056" w:rsidRPr="00626FF4" w:rsidRDefault="00855056" w:rsidP="00855056">
      <w:pPr>
        <w:spacing w:after="0" w:line="240" w:lineRule="auto"/>
        <w:jc w:val="both"/>
        <w:rPr>
          <w:rFonts w:ascii="Arial" w:hAnsi="Arial" w:cs="Arial"/>
          <w:sz w:val="24"/>
          <w:szCs w:val="24"/>
        </w:rPr>
      </w:pPr>
    </w:p>
    <w:p w14:paraId="17432890" w14:textId="77777777" w:rsidR="00855056" w:rsidRPr="00626FF4" w:rsidRDefault="00855056" w:rsidP="00855056">
      <w:pPr>
        <w:spacing w:after="0" w:line="240" w:lineRule="auto"/>
        <w:jc w:val="both"/>
        <w:rPr>
          <w:rFonts w:ascii="Arial" w:hAnsi="Arial" w:cs="Arial"/>
          <w:b/>
          <w:bCs/>
          <w:i/>
          <w:iCs/>
          <w:sz w:val="24"/>
          <w:szCs w:val="24"/>
        </w:rPr>
      </w:pPr>
      <w:r w:rsidRPr="00626FF4">
        <w:rPr>
          <w:rFonts w:ascii="Arial" w:hAnsi="Arial" w:cs="Arial"/>
          <w:b/>
          <w:bCs/>
          <w:i/>
          <w:iCs/>
          <w:sz w:val="24"/>
          <w:szCs w:val="24"/>
        </w:rPr>
        <w:t>One-Stop Delivery System</w:t>
      </w:r>
    </w:p>
    <w:p w14:paraId="0677E2C0" w14:textId="77777777" w:rsidR="00855056" w:rsidRPr="00626FF4" w:rsidRDefault="00855056" w:rsidP="00855056">
      <w:pPr>
        <w:spacing w:after="0" w:line="240" w:lineRule="auto"/>
        <w:jc w:val="both"/>
        <w:rPr>
          <w:rFonts w:ascii="Arial" w:hAnsi="Arial" w:cs="Arial"/>
          <w:sz w:val="24"/>
          <w:szCs w:val="24"/>
        </w:rPr>
      </w:pPr>
    </w:p>
    <w:p w14:paraId="40428956" w14:textId="77777777" w:rsidR="00855056" w:rsidRPr="004D6CA1" w:rsidRDefault="00855056" w:rsidP="00855056">
      <w:pPr>
        <w:spacing w:after="0" w:line="240" w:lineRule="auto"/>
        <w:jc w:val="both"/>
        <w:rPr>
          <w:rFonts w:ascii="Arial" w:hAnsi="Arial" w:cs="Arial"/>
          <w:sz w:val="24"/>
          <w:szCs w:val="24"/>
        </w:rPr>
      </w:pPr>
      <w:r w:rsidRPr="004D6CA1">
        <w:rPr>
          <w:rFonts w:ascii="Arial" w:hAnsi="Arial" w:cs="Arial"/>
          <w:sz w:val="24"/>
          <w:szCs w:val="24"/>
        </w:rPr>
        <w:t xml:space="preserve">RWDB operates one comprehensive AJCC. The AJCC is the portal to WIOA Adult and Dislocated Worker Program Services, offering basic career services, individualized career services, access to training services, and follow-up. </w:t>
      </w:r>
    </w:p>
    <w:p w14:paraId="539B7AD0" w14:textId="77777777" w:rsidR="00855056" w:rsidRPr="00626FF4" w:rsidRDefault="00855056" w:rsidP="00855056">
      <w:pPr>
        <w:spacing w:after="0" w:line="240" w:lineRule="auto"/>
        <w:jc w:val="both"/>
        <w:rPr>
          <w:rFonts w:ascii="Arial" w:hAnsi="Arial" w:cs="Arial"/>
          <w:sz w:val="24"/>
          <w:szCs w:val="24"/>
        </w:rPr>
      </w:pPr>
    </w:p>
    <w:p w14:paraId="0EC35DD9" w14:textId="77777777" w:rsidR="00855056" w:rsidRPr="00626FF4" w:rsidRDefault="00855056" w:rsidP="00855056">
      <w:pPr>
        <w:spacing w:after="0" w:line="240" w:lineRule="auto"/>
        <w:jc w:val="both"/>
        <w:rPr>
          <w:rFonts w:ascii="Arial" w:hAnsi="Arial" w:cs="Arial"/>
          <w:b/>
          <w:bCs/>
          <w:i/>
          <w:iCs/>
          <w:sz w:val="24"/>
          <w:szCs w:val="24"/>
        </w:rPr>
      </w:pPr>
      <w:r w:rsidRPr="00626FF4">
        <w:rPr>
          <w:rFonts w:ascii="Arial" w:hAnsi="Arial" w:cs="Arial"/>
          <w:b/>
          <w:bCs/>
          <w:i/>
          <w:iCs/>
          <w:sz w:val="24"/>
          <w:szCs w:val="24"/>
        </w:rPr>
        <w:t>WIOA Adult and Dislocated Worker Services</w:t>
      </w:r>
    </w:p>
    <w:p w14:paraId="77F410F7" w14:textId="77777777" w:rsidR="00855056" w:rsidRPr="00626FF4" w:rsidRDefault="00855056" w:rsidP="00855056">
      <w:pPr>
        <w:spacing w:after="0" w:line="240" w:lineRule="auto"/>
        <w:jc w:val="both"/>
        <w:rPr>
          <w:rFonts w:ascii="Arial" w:hAnsi="Arial" w:cs="Arial"/>
          <w:sz w:val="24"/>
          <w:szCs w:val="24"/>
        </w:rPr>
      </w:pPr>
    </w:p>
    <w:p w14:paraId="693BCA57" w14:textId="77777777" w:rsidR="00855056" w:rsidRPr="00626FF4" w:rsidRDefault="00855056" w:rsidP="00855056">
      <w:pPr>
        <w:spacing w:after="0" w:line="240" w:lineRule="auto"/>
        <w:jc w:val="both"/>
        <w:rPr>
          <w:rFonts w:ascii="Arial" w:hAnsi="Arial" w:cs="Arial"/>
          <w:sz w:val="24"/>
          <w:szCs w:val="24"/>
        </w:rPr>
      </w:pPr>
      <w:r w:rsidRPr="00626FF4">
        <w:rPr>
          <w:rFonts w:ascii="Arial" w:hAnsi="Arial" w:cs="Arial"/>
          <w:sz w:val="24"/>
          <w:szCs w:val="24"/>
        </w:rPr>
        <w:t>The AJCC offers service along the three levels indicated above. These are</w:t>
      </w:r>
      <w:r>
        <w:rPr>
          <w:rFonts w:ascii="Arial" w:hAnsi="Arial" w:cs="Arial"/>
        </w:rPr>
        <w:t xml:space="preserve"> </w:t>
      </w:r>
      <w:r w:rsidRPr="00626FF4">
        <w:rPr>
          <w:rFonts w:ascii="Arial" w:hAnsi="Arial" w:cs="Arial"/>
          <w:sz w:val="24"/>
          <w:szCs w:val="24"/>
        </w:rPr>
        <w:t>supplemented by follow-up services. The content of these services includes the</w:t>
      </w:r>
      <w:r>
        <w:rPr>
          <w:rFonts w:ascii="Arial" w:hAnsi="Arial" w:cs="Arial"/>
        </w:rPr>
        <w:t xml:space="preserve"> </w:t>
      </w:r>
      <w:r w:rsidRPr="00626FF4">
        <w:rPr>
          <w:rFonts w:ascii="Arial" w:hAnsi="Arial" w:cs="Arial"/>
          <w:sz w:val="24"/>
          <w:szCs w:val="24"/>
        </w:rPr>
        <w:t>following:</w:t>
      </w:r>
    </w:p>
    <w:p w14:paraId="35CE5A20" w14:textId="77777777" w:rsidR="00855056" w:rsidRPr="00626FF4" w:rsidRDefault="00855056" w:rsidP="00855056">
      <w:pPr>
        <w:spacing w:after="0" w:line="240" w:lineRule="auto"/>
        <w:jc w:val="both"/>
        <w:rPr>
          <w:rFonts w:ascii="Arial" w:hAnsi="Arial" w:cs="Arial"/>
          <w:sz w:val="24"/>
          <w:szCs w:val="24"/>
        </w:rPr>
      </w:pPr>
    </w:p>
    <w:p w14:paraId="48645464" w14:textId="77777777" w:rsidR="00855056" w:rsidRPr="004D6CA1" w:rsidRDefault="00855056" w:rsidP="00855056">
      <w:pPr>
        <w:spacing w:after="0" w:line="240" w:lineRule="auto"/>
        <w:jc w:val="both"/>
        <w:rPr>
          <w:rFonts w:ascii="Arial" w:hAnsi="Arial" w:cs="Arial"/>
          <w:sz w:val="24"/>
          <w:szCs w:val="24"/>
        </w:rPr>
      </w:pPr>
      <w:r w:rsidRPr="004D6CA1">
        <w:rPr>
          <w:rFonts w:ascii="Arial" w:hAnsi="Arial" w:cs="Arial"/>
          <w:sz w:val="24"/>
          <w:szCs w:val="24"/>
          <w:u w:val="single"/>
        </w:rPr>
        <w:t>Basic Career Services</w:t>
      </w:r>
      <w:r w:rsidRPr="004D6CA1">
        <w:rPr>
          <w:rFonts w:ascii="Arial" w:hAnsi="Arial" w:cs="Arial"/>
          <w:sz w:val="24"/>
          <w:szCs w:val="24"/>
        </w:rPr>
        <w:t>: Basic career services are made available to all individuals, and include:</w:t>
      </w:r>
    </w:p>
    <w:p w14:paraId="4C066734" w14:textId="77777777" w:rsidR="00855056" w:rsidRPr="004D6CA1" w:rsidRDefault="00855056" w:rsidP="00855056">
      <w:pPr>
        <w:spacing w:after="0" w:line="240" w:lineRule="auto"/>
        <w:jc w:val="both"/>
        <w:rPr>
          <w:rFonts w:ascii="Arial" w:hAnsi="Arial" w:cs="Arial"/>
          <w:sz w:val="24"/>
          <w:szCs w:val="24"/>
        </w:rPr>
      </w:pPr>
    </w:p>
    <w:p w14:paraId="2CB21ECB" w14:textId="77777777" w:rsidR="00855056" w:rsidRPr="004D6CA1" w:rsidRDefault="00855056" w:rsidP="00855056">
      <w:pPr>
        <w:pStyle w:val="ListParagraph"/>
        <w:numPr>
          <w:ilvl w:val="0"/>
          <w:numId w:val="33"/>
        </w:numPr>
        <w:spacing w:after="0" w:line="240" w:lineRule="auto"/>
        <w:jc w:val="both"/>
        <w:rPr>
          <w:rFonts w:ascii="Arial" w:hAnsi="Arial" w:cs="Arial"/>
          <w:sz w:val="24"/>
          <w:szCs w:val="24"/>
        </w:rPr>
      </w:pPr>
      <w:r w:rsidRPr="004D6CA1">
        <w:rPr>
          <w:rFonts w:ascii="Arial" w:hAnsi="Arial" w:cs="Arial"/>
          <w:sz w:val="24"/>
          <w:szCs w:val="24"/>
        </w:rPr>
        <w:t>Determinations of eligibility;</w:t>
      </w:r>
    </w:p>
    <w:p w14:paraId="4854109C" w14:textId="77777777" w:rsidR="00855056" w:rsidRPr="004D6CA1" w:rsidRDefault="00855056" w:rsidP="00855056">
      <w:pPr>
        <w:pStyle w:val="ListParagraph"/>
        <w:numPr>
          <w:ilvl w:val="0"/>
          <w:numId w:val="33"/>
        </w:numPr>
        <w:spacing w:after="0" w:line="240" w:lineRule="auto"/>
        <w:jc w:val="both"/>
        <w:rPr>
          <w:rFonts w:ascii="Arial" w:hAnsi="Arial" w:cs="Arial"/>
          <w:sz w:val="24"/>
          <w:szCs w:val="24"/>
        </w:rPr>
      </w:pPr>
      <w:r w:rsidRPr="004D6CA1">
        <w:rPr>
          <w:rFonts w:ascii="Arial" w:hAnsi="Arial" w:cs="Arial"/>
          <w:sz w:val="24"/>
          <w:szCs w:val="24"/>
        </w:rPr>
        <w:t>Outreach, intake, and orientation;</w:t>
      </w:r>
    </w:p>
    <w:p w14:paraId="5C0E19B8" w14:textId="77777777" w:rsidR="00855056" w:rsidRPr="004D6CA1" w:rsidRDefault="00855056" w:rsidP="00855056">
      <w:pPr>
        <w:pStyle w:val="ListParagraph"/>
        <w:numPr>
          <w:ilvl w:val="0"/>
          <w:numId w:val="33"/>
        </w:numPr>
        <w:spacing w:after="0" w:line="240" w:lineRule="auto"/>
        <w:jc w:val="both"/>
        <w:rPr>
          <w:rFonts w:ascii="Arial" w:hAnsi="Arial" w:cs="Arial"/>
          <w:sz w:val="24"/>
          <w:szCs w:val="24"/>
        </w:rPr>
      </w:pPr>
      <w:r w:rsidRPr="004D6CA1">
        <w:rPr>
          <w:rFonts w:ascii="Arial" w:hAnsi="Arial" w:cs="Arial"/>
          <w:sz w:val="24"/>
          <w:szCs w:val="24"/>
        </w:rPr>
        <w:t>Initial assessment;</w:t>
      </w:r>
    </w:p>
    <w:p w14:paraId="23FD9B03" w14:textId="77777777" w:rsidR="00855056" w:rsidRPr="004D6CA1" w:rsidRDefault="00855056" w:rsidP="00855056">
      <w:pPr>
        <w:pStyle w:val="ListParagraph"/>
        <w:numPr>
          <w:ilvl w:val="0"/>
          <w:numId w:val="33"/>
        </w:numPr>
        <w:spacing w:after="0" w:line="240" w:lineRule="auto"/>
        <w:jc w:val="both"/>
        <w:rPr>
          <w:rFonts w:ascii="Arial" w:hAnsi="Arial" w:cs="Arial"/>
          <w:sz w:val="24"/>
          <w:szCs w:val="24"/>
        </w:rPr>
      </w:pPr>
      <w:r w:rsidRPr="004D6CA1">
        <w:rPr>
          <w:rFonts w:ascii="Arial" w:hAnsi="Arial" w:cs="Arial"/>
          <w:sz w:val="24"/>
          <w:szCs w:val="24"/>
        </w:rPr>
        <w:t>Labor exchange services;</w:t>
      </w:r>
    </w:p>
    <w:p w14:paraId="53307C88" w14:textId="77777777" w:rsidR="00855056" w:rsidRPr="004D6CA1" w:rsidRDefault="00855056" w:rsidP="00855056">
      <w:pPr>
        <w:pStyle w:val="ListParagraph"/>
        <w:numPr>
          <w:ilvl w:val="0"/>
          <w:numId w:val="33"/>
        </w:numPr>
        <w:spacing w:after="0" w:line="240" w:lineRule="auto"/>
        <w:jc w:val="both"/>
        <w:rPr>
          <w:rFonts w:ascii="Arial" w:hAnsi="Arial" w:cs="Arial"/>
          <w:sz w:val="24"/>
          <w:szCs w:val="24"/>
        </w:rPr>
      </w:pPr>
      <w:r w:rsidRPr="004D6CA1">
        <w:rPr>
          <w:rFonts w:ascii="Arial" w:hAnsi="Arial" w:cs="Arial"/>
          <w:sz w:val="24"/>
          <w:szCs w:val="24"/>
        </w:rPr>
        <w:t>Referrals;</w:t>
      </w:r>
    </w:p>
    <w:p w14:paraId="06266153" w14:textId="77777777" w:rsidR="00855056" w:rsidRPr="004D6CA1" w:rsidRDefault="00855056" w:rsidP="00855056">
      <w:pPr>
        <w:pStyle w:val="ListParagraph"/>
        <w:numPr>
          <w:ilvl w:val="0"/>
          <w:numId w:val="33"/>
        </w:numPr>
        <w:spacing w:after="0" w:line="240" w:lineRule="auto"/>
        <w:jc w:val="both"/>
        <w:rPr>
          <w:rFonts w:ascii="Arial" w:hAnsi="Arial" w:cs="Arial"/>
          <w:sz w:val="24"/>
          <w:szCs w:val="24"/>
        </w:rPr>
      </w:pPr>
      <w:r w:rsidRPr="004D6CA1">
        <w:rPr>
          <w:rFonts w:ascii="Arial" w:hAnsi="Arial" w:cs="Arial"/>
          <w:sz w:val="24"/>
          <w:szCs w:val="24"/>
        </w:rPr>
        <w:t>Workforce and labor market employment information;</w:t>
      </w:r>
    </w:p>
    <w:p w14:paraId="0970608F" w14:textId="77777777" w:rsidR="00855056" w:rsidRPr="004D6CA1" w:rsidRDefault="00855056" w:rsidP="00855056">
      <w:pPr>
        <w:pStyle w:val="ListParagraph"/>
        <w:numPr>
          <w:ilvl w:val="0"/>
          <w:numId w:val="33"/>
        </w:numPr>
        <w:spacing w:after="0" w:line="240" w:lineRule="auto"/>
        <w:jc w:val="both"/>
        <w:rPr>
          <w:rFonts w:ascii="Arial" w:hAnsi="Arial" w:cs="Arial"/>
          <w:sz w:val="24"/>
          <w:szCs w:val="24"/>
        </w:rPr>
      </w:pPr>
      <w:r w:rsidRPr="004D6CA1">
        <w:rPr>
          <w:rFonts w:ascii="Arial" w:hAnsi="Arial" w:cs="Arial"/>
          <w:sz w:val="24"/>
          <w:szCs w:val="24"/>
        </w:rPr>
        <w:t>Performance information and program cost information;</w:t>
      </w:r>
    </w:p>
    <w:p w14:paraId="3734F24A" w14:textId="77777777" w:rsidR="00855056" w:rsidRPr="004D6CA1" w:rsidRDefault="00855056" w:rsidP="00855056">
      <w:pPr>
        <w:pStyle w:val="ListParagraph"/>
        <w:numPr>
          <w:ilvl w:val="0"/>
          <w:numId w:val="33"/>
        </w:numPr>
        <w:spacing w:after="0" w:line="240" w:lineRule="auto"/>
        <w:jc w:val="both"/>
        <w:rPr>
          <w:rFonts w:ascii="Arial" w:hAnsi="Arial" w:cs="Arial"/>
          <w:sz w:val="24"/>
          <w:szCs w:val="24"/>
        </w:rPr>
      </w:pPr>
      <w:r w:rsidRPr="004D6CA1">
        <w:rPr>
          <w:rFonts w:ascii="Arial" w:hAnsi="Arial" w:cs="Arial"/>
          <w:sz w:val="24"/>
          <w:szCs w:val="24"/>
        </w:rPr>
        <w:t>Information on performance accountability measures;</w:t>
      </w:r>
    </w:p>
    <w:p w14:paraId="053FDE66" w14:textId="77777777" w:rsidR="00855056" w:rsidRPr="004D6CA1" w:rsidRDefault="00855056" w:rsidP="00855056">
      <w:pPr>
        <w:pStyle w:val="ListParagraph"/>
        <w:numPr>
          <w:ilvl w:val="0"/>
          <w:numId w:val="33"/>
        </w:numPr>
        <w:spacing w:after="0" w:line="240" w:lineRule="auto"/>
        <w:jc w:val="both"/>
        <w:rPr>
          <w:rFonts w:ascii="Arial" w:hAnsi="Arial" w:cs="Arial"/>
          <w:sz w:val="24"/>
          <w:szCs w:val="24"/>
        </w:rPr>
      </w:pPr>
      <w:r w:rsidRPr="004D6CA1">
        <w:rPr>
          <w:rFonts w:ascii="Arial" w:hAnsi="Arial" w:cs="Arial"/>
          <w:sz w:val="24"/>
          <w:szCs w:val="24"/>
        </w:rPr>
        <w:t>Information on the availability of supportive services or assistance;</w:t>
      </w:r>
    </w:p>
    <w:p w14:paraId="01F321C6" w14:textId="69FCD34D" w:rsidR="00855056" w:rsidRPr="00C6151C" w:rsidRDefault="00855056" w:rsidP="00D974FC">
      <w:pPr>
        <w:pStyle w:val="ListParagraph"/>
        <w:numPr>
          <w:ilvl w:val="0"/>
          <w:numId w:val="33"/>
        </w:numPr>
        <w:spacing w:after="0" w:line="240" w:lineRule="auto"/>
        <w:jc w:val="both"/>
        <w:rPr>
          <w:rFonts w:ascii="Arial" w:hAnsi="Arial" w:cs="Arial"/>
          <w:sz w:val="24"/>
          <w:szCs w:val="24"/>
        </w:rPr>
      </w:pPr>
      <w:r w:rsidRPr="00C6151C">
        <w:rPr>
          <w:rFonts w:ascii="Arial" w:hAnsi="Arial" w:cs="Arial"/>
          <w:sz w:val="24"/>
          <w:szCs w:val="24"/>
        </w:rPr>
        <w:t>Assistance in establishing eligibility for programs of financial aid assistance for</w:t>
      </w:r>
      <w:r w:rsidR="00C6151C">
        <w:rPr>
          <w:rFonts w:ascii="Arial" w:hAnsi="Arial" w:cs="Arial"/>
          <w:sz w:val="24"/>
          <w:szCs w:val="24"/>
        </w:rPr>
        <w:t xml:space="preserve"> </w:t>
      </w:r>
      <w:r w:rsidRPr="00C6151C">
        <w:rPr>
          <w:rFonts w:ascii="Arial" w:hAnsi="Arial" w:cs="Arial"/>
          <w:sz w:val="24"/>
          <w:szCs w:val="24"/>
        </w:rPr>
        <w:t>training and education programs not provided under WIOA; and</w:t>
      </w:r>
    </w:p>
    <w:p w14:paraId="6763634C" w14:textId="77777777" w:rsidR="00855056" w:rsidRPr="004D6CA1" w:rsidRDefault="00855056" w:rsidP="00855056">
      <w:pPr>
        <w:pStyle w:val="ListParagraph"/>
        <w:numPr>
          <w:ilvl w:val="0"/>
          <w:numId w:val="33"/>
        </w:numPr>
        <w:spacing w:after="0" w:line="240" w:lineRule="auto"/>
        <w:jc w:val="both"/>
        <w:rPr>
          <w:rFonts w:ascii="Arial" w:hAnsi="Arial" w:cs="Arial"/>
          <w:sz w:val="24"/>
          <w:szCs w:val="24"/>
        </w:rPr>
      </w:pPr>
      <w:r w:rsidRPr="004D6CA1">
        <w:rPr>
          <w:rFonts w:ascii="Arial" w:hAnsi="Arial" w:cs="Arial"/>
          <w:sz w:val="24"/>
          <w:szCs w:val="24"/>
        </w:rPr>
        <w:t>Information and assistance regarding filing claims under Ul programs.</w:t>
      </w:r>
    </w:p>
    <w:p w14:paraId="6AE5478E" w14:textId="77777777" w:rsidR="00855056" w:rsidRPr="004D6CA1" w:rsidRDefault="00855056" w:rsidP="00855056">
      <w:pPr>
        <w:spacing w:after="0" w:line="240" w:lineRule="auto"/>
        <w:jc w:val="both"/>
        <w:rPr>
          <w:rFonts w:ascii="Arial" w:hAnsi="Arial" w:cs="Arial"/>
          <w:sz w:val="24"/>
          <w:szCs w:val="24"/>
        </w:rPr>
      </w:pPr>
    </w:p>
    <w:p w14:paraId="78F70779" w14:textId="77777777" w:rsidR="00855056" w:rsidRPr="00626FF4" w:rsidRDefault="00855056" w:rsidP="00855056">
      <w:pPr>
        <w:spacing w:after="0" w:line="240" w:lineRule="auto"/>
        <w:jc w:val="both"/>
        <w:rPr>
          <w:rFonts w:ascii="Arial" w:hAnsi="Arial" w:cs="Arial"/>
          <w:sz w:val="24"/>
          <w:szCs w:val="24"/>
        </w:rPr>
      </w:pPr>
      <w:r w:rsidRPr="00626FF4">
        <w:rPr>
          <w:rFonts w:ascii="Arial" w:hAnsi="Arial" w:cs="Arial"/>
          <w:sz w:val="24"/>
          <w:szCs w:val="24"/>
          <w:u w:val="single"/>
        </w:rPr>
        <w:t>Individualized Career Services</w:t>
      </w:r>
      <w:r w:rsidRPr="00626FF4">
        <w:rPr>
          <w:rFonts w:ascii="Arial" w:hAnsi="Arial" w:cs="Arial"/>
          <w:sz w:val="24"/>
          <w:szCs w:val="24"/>
        </w:rPr>
        <w:t>: Individualized career services are provided when they</w:t>
      </w:r>
      <w:r>
        <w:rPr>
          <w:rFonts w:ascii="Arial" w:hAnsi="Arial" w:cs="Arial"/>
        </w:rPr>
        <w:t xml:space="preserve"> </w:t>
      </w:r>
      <w:r w:rsidRPr="00626FF4">
        <w:rPr>
          <w:rFonts w:ascii="Arial" w:hAnsi="Arial" w:cs="Arial"/>
          <w:sz w:val="24"/>
          <w:szCs w:val="24"/>
        </w:rPr>
        <w:t>are needed for a</w:t>
      </w:r>
      <w:r>
        <w:rPr>
          <w:rFonts w:ascii="Arial" w:hAnsi="Arial" w:cs="Arial"/>
        </w:rPr>
        <w:t xml:space="preserve"> participant </w:t>
      </w:r>
      <w:r w:rsidRPr="00626FF4">
        <w:rPr>
          <w:rFonts w:ascii="Arial" w:hAnsi="Arial" w:cs="Arial"/>
          <w:sz w:val="24"/>
          <w:szCs w:val="24"/>
        </w:rPr>
        <w:t>to obtain or retain employment. AJCC staff rely principally</w:t>
      </w:r>
      <w:r>
        <w:rPr>
          <w:rFonts w:ascii="Arial" w:hAnsi="Arial" w:cs="Arial"/>
        </w:rPr>
        <w:t xml:space="preserve"> </w:t>
      </w:r>
      <w:r w:rsidRPr="00626FF4">
        <w:rPr>
          <w:rFonts w:ascii="Arial" w:hAnsi="Arial" w:cs="Arial"/>
          <w:sz w:val="24"/>
          <w:szCs w:val="24"/>
        </w:rPr>
        <w:t xml:space="preserve">on </w:t>
      </w:r>
      <w:r w:rsidRPr="00626FF4">
        <w:rPr>
          <w:rFonts w:ascii="Arial" w:hAnsi="Arial" w:cs="Arial"/>
          <w:sz w:val="24"/>
          <w:szCs w:val="24"/>
        </w:rPr>
        <w:lastRenderedPageBreak/>
        <w:t>assessments to determine the need for and appropriateness of individualized career</w:t>
      </w:r>
      <w:r>
        <w:rPr>
          <w:rFonts w:ascii="Arial" w:hAnsi="Arial" w:cs="Arial"/>
        </w:rPr>
        <w:t xml:space="preserve"> </w:t>
      </w:r>
      <w:r w:rsidRPr="00626FF4">
        <w:rPr>
          <w:rFonts w:ascii="Arial" w:hAnsi="Arial" w:cs="Arial"/>
          <w:sz w:val="24"/>
          <w:szCs w:val="24"/>
        </w:rPr>
        <w:t>services. These services include:</w:t>
      </w:r>
    </w:p>
    <w:p w14:paraId="37E69495" w14:textId="77777777" w:rsidR="00855056" w:rsidRPr="004D6CA1" w:rsidRDefault="00855056" w:rsidP="00855056">
      <w:pPr>
        <w:spacing w:after="0" w:line="240" w:lineRule="auto"/>
        <w:jc w:val="both"/>
        <w:rPr>
          <w:rFonts w:ascii="Arial" w:hAnsi="Arial" w:cs="Arial"/>
          <w:sz w:val="24"/>
          <w:szCs w:val="24"/>
        </w:rPr>
      </w:pPr>
    </w:p>
    <w:p w14:paraId="23DEFA10" w14:textId="77777777" w:rsidR="00855056" w:rsidRPr="004D6CA1" w:rsidRDefault="00855056" w:rsidP="00855056">
      <w:pPr>
        <w:pStyle w:val="ListParagraph"/>
        <w:numPr>
          <w:ilvl w:val="0"/>
          <w:numId w:val="34"/>
        </w:numPr>
        <w:spacing w:after="0" w:line="240" w:lineRule="auto"/>
        <w:jc w:val="both"/>
        <w:rPr>
          <w:rFonts w:ascii="Arial" w:hAnsi="Arial" w:cs="Arial"/>
          <w:sz w:val="24"/>
          <w:szCs w:val="24"/>
        </w:rPr>
      </w:pPr>
      <w:r w:rsidRPr="004D6CA1">
        <w:rPr>
          <w:rFonts w:ascii="Arial" w:hAnsi="Arial" w:cs="Arial"/>
          <w:sz w:val="24"/>
          <w:szCs w:val="24"/>
        </w:rPr>
        <w:t>Comprehensive and specialized assessments;</w:t>
      </w:r>
    </w:p>
    <w:p w14:paraId="3C2BFACD" w14:textId="77777777" w:rsidR="00855056" w:rsidRPr="004D6CA1" w:rsidRDefault="00855056" w:rsidP="00855056">
      <w:pPr>
        <w:pStyle w:val="ListParagraph"/>
        <w:numPr>
          <w:ilvl w:val="0"/>
          <w:numId w:val="34"/>
        </w:numPr>
        <w:spacing w:after="0" w:line="240" w:lineRule="auto"/>
        <w:jc w:val="both"/>
        <w:rPr>
          <w:rFonts w:ascii="Arial" w:hAnsi="Arial" w:cs="Arial"/>
          <w:sz w:val="24"/>
          <w:szCs w:val="24"/>
        </w:rPr>
      </w:pPr>
      <w:r w:rsidRPr="004D6CA1">
        <w:rPr>
          <w:rFonts w:ascii="Arial" w:hAnsi="Arial" w:cs="Arial"/>
          <w:sz w:val="24"/>
          <w:szCs w:val="24"/>
        </w:rPr>
        <w:t>Development of an individual employment plan;</w:t>
      </w:r>
    </w:p>
    <w:p w14:paraId="7E414CC8" w14:textId="77777777" w:rsidR="00855056" w:rsidRPr="004D6CA1" w:rsidRDefault="00855056" w:rsidP="00855056">
      <w:pPr>
        <w:pStyle w:val="ListParagraph"/>
        <w:numPr>
          <w:ilvl w:val="0"/>
          <w:numId w:val="34"/>
        </w:numPr>
        <w:spacing w:after="0" w:line="240" w:lineRule="auto"/>
        <w:jc w:val="both"/>
        <w:rPr>
          <w:rFonts w:ascii="Arial" w:hAnsi="Arial" w:cs="Arial"/>
          <w:sz w:val="24"/>
          <w:szCs w:val="24"/>
        </w:rPr>
      </w:pPr>
      <w:r w:rsidRPr="004D6CA1">
        <w:rPr>
          <w:rFonts w:ascii="Arial" w:hAnsi="Arial" w:cs="Arial"/>
          <w:sz w:val="24"/>
          <w:szCs w:val="24"/>
        </w:rPr>
        <w:t>Group and/or individual counseling and mentoring;</w:t>
      </w:r>
    </w:p>
    <w:p w14:paraId="2A2B8B58" w14:textId="77777777" w:rsidR="00855056" w:rsidRPr="004D6CA1" w:rsidRDefault="00855056" w:rsidP="00855056">
      <w:pPr>
        <w:pStyle w:val="ListParagraph"/>
        <w:numPr>
          <w:ilvl w:val="0"/>
          <w:numId w:val="34"/>
        </w:numPr>
        <w:spacing w:after="0" w:line="240" w:lineRule="auto"/>
        <w:jc w:val="both"/>
        <w:rPr>
          <w:rFonts w:ascii="Arial" w:hAnsi="Arial" w:cs="Arial"/>
          <w:sz w:val="24"/>
          <w:szCs w:val="24"/>
        </w:rPr>
      </w:pPr>
      <w:r w:rsidRPr="004D6CA1">
        <w:rPr>
          <w:rFonts w:ascii="Arial" w:hAnsi="Arial" w:cs="Arial"/>
          <w:sz w:val="24"/>
          <w:szCs w:val="24"/>
        </w:rPr>
        <w:t>Career planning (e.g., case management);</w:t>
      </w:r>
    </w:p>
    <w:p w14:paraId="638D7E04" w14:textId="77777777" w:rsidR="00855056" w:rsidRPr="004D6CA1" w:rsidRDefault="00855056" w:rsidP="00855056">
      <w:pPr>
        <w:pStyle w:val="ListParagraph"/>
        <w:numPr>
          <w:ilvl w:val="0"/>
          <w:numId w:val="34"/>
        </w:numPr>
        <w:spacing w:after="0" w:line="240" w:lineRule="auto"/>
        <w:jc w:val="both"/>
        <w:rPr>
          <w:rFonts w:ascii="Arial" w:hAnsi="Arial" w:cs="Arial"/>
          <w:sz w:val="24"/>
          <w:szCs w:val="24"/>
        </w:rPr>
      </w:pPr>
      <w:r w:rsidRPr="004D6CA1">
        <w:rPr>
          <w:rFonts w:ascii="Arial" w:hAnsi="Arial" w:cs="Arial"/>
          <w:sz w:val="24"/>
          <w:szCs w:val="24"/>
        </w:rPr>
        <w:t>Short-term pre-vocational services;</w:t>
      </w:r>
    </w:p>
    <w:p w14:paraId="4628517E" w14:textId="77777777" w:rsidR="00855056" w:rsidRPr="004D6CA1" w:rsidRDefault="00855056" w:rsidP="00855056">
      <w:pPr>
        <w:pStyle w:val="ListParagraph"/>
        <w:numPr>
          <w:ilvl w:val="0"/>
          <w:numId w:val="34"/>
        </w:numPr>
        <w:spacing w:after="0" w:line="240" w:lineRule="auto"/>
        <w:jc w:val="both"/>
        <w:rPr>
          <w:rFonts w:ascii="Arial" w:hAnsi="Arial" w:cs="Arial"/>
          <w:sz w:val="24"/>
          <w:szCs w:val="24"/>
        </w:rPr>
      </w:pPr>
      <w:r w:rsidRPr="004D6CA1">
        <w:rPr>
          <w:rFonts w:ascii="Arial" w:hAnsi="Arial" w:cs="Arial"/>
          <w:sz w:val="24"/>
          <w:szCs w:val="24"/>
        </w:rPr>
        <w:t>Internships and work experiences that are linked to careers;</w:t>
      </w:r>
    </w:p>
    <w:p w14:paraId="13CB3A26" w14:textId="77777777" w:rsidR="00855056" w:rsidRPr="004D6CA1" w:rsidRDefault="00855056" w:rsidP="00855056">
      <w:pPr>
        <w:pStyle w:val="ListParagraph"/>
        <w:numPr>
          <w:ilvl w:val="0"/>
          <w:numId w:val="34"/>
        </w:numPr>
        <w:spacing w:after="0" w:line="240" w:lineRule="auto"/>
        <w:jc w:val="both"/>
        <w:rPr>
          <w:rFonts w:ascii="Arial" w:hAnsi="Arial" w:cs="Arial"/>
          <w:sz w:val="24"/>
          <w:szCs w:val="24"/>
        </w:rPr>
      </w:pPr>
      <w:r w:rsidRPr="004D6CA1">
        <w:rPr>
          <w:rFonts w:ascii="Arial" w:hAnsi="Arial" w:cs="Arial"/>
          <w:sz w:val="24"/>
          <w:szCs w:val="24"/>
        </w:rPr>
        <w:t>Workforce preparation activities;</w:t>
      </w:r>
    </w:p>
    <w:p w14:paraId="76828271" w14:textId="77777777" w:rsidR="00855056" w:rsidRPr="004D6CA1" w:rsidRDefault="00855056" w:rsidP="00855056">
      <w:pPr>
        <w:pStyle w:val="ListParagraph"/>
        <w:numPr>
          <w:ilvl w:val="0"/>
          <w:numId w:val="34"/>
        </w:numPr>
        <w:spacing w:after="0" w:line="240" w:lineRule="auto"/>
        <w:jc w:val="both"/>
        <w:rPr>
          <w:rFonts w:ascii="Arial" w:hAnsi="Arial" w:cs="Arial"/>
          <w:sz w:val="24"/>
          <w:szCs w:val="24"/>
        </w:rPr>
      </w:pPr>
      <w:r w:rsidRPr="004D6CA1">
        <w:rPr>
          <w:rFonts w:ascii="Arial" w:hAnsi="Arial" w:cs="Arial"/>
          <w:sz w:val="24"/>
          <w:szCs w:val="24"/>
        </w:rPr>
        <w:t>Financial literacy services;</w:t>
      </w:r>
    </w:p>
    <w:p w14:paraId="07D32390" w14:textId="77777777" w:rsidR="00855056" w:rsidRPr="004D6CA1" w:rsidRDefault="00855056" w:rsidP="00855056">
      <w:pPr>
        <w:pStyle w:val="ListParagraph"/>
        <w:numPr>
          <w:ilvl w:val="0"/>
          <w:numId w:val="34"/>
        </w:numPr>
        <w:spacing w:after="0" w:line="240" w:lineRule="auto"/>
        <w:jc w:val="both"/>
        <w:rPr>
          <w:rFonts w:ascii="Arial" w:hAnsi="Arial" w:cs="Arial"/>
          <w:sz w:val="24"/>
          <w:szCs w:val="24"/>
        </w:rPr>
      </w:pPr>
      <w:r w:rsidRPr="004D6CA1">
        <w:rPr>
          <w:rFonts w:ascii="Arial" w:hAnsi="Arial" w:cs="Arial"/>
          <w:sz w:val="24"/>
          <w:szCs w:val="24"/>
        </w:rPr>
        <w:t>Out-of-area job search assistance and relocation assistance; and</w:t>
      </w:r>
    </w:p>
    <w:p w14:paraId="4A07FE30" w14:textId="77777777" w:rsidR="00855056" w:rsidRPr="004D6CA1" w:rsidRDefault="00855056" w:rsidP="00855056">
      <w:pPr>
        <w:pStyle w:val="ListParagraph"/>
        <w:numPr>
          <w:ilvl w:val="0"/>
          <w:numId w:val="34"/>
        </w:numPr>
        <w:spacing w:after="0" w:line="240" w:lineRule="auto"/>
        <w:jc w:val="both"/>
        <w:rPr>
          <w:rFonts w:ascii="Arial" w:hAnsi="Arial" w:cs="Arial"/>
          <w:sz w:val="24"/>
          <w:szCs w:val="24"/>
        </w:rPr>
      </w:pPr>
      <w:r w:rsidRPr="004D6CA1">
        <w:rPr>
          <w:rFonts w:ascii="Arial" w:hAnsi="Arial" w:cs="Arial"/>
          <w:sz w:val="24"/>
          <w:szCs w:val="24"/>
        </w:rPr>
        <w:t>English language acquisition and integrated education and training programs.</w:t>
      </w:r>
    </w:p>
    <w:p w14:paraId="2FAF5E17" w14:textId="77777777" w:rsidR="00855056" w:rsidRPr="004D6CA1" w:rsidRDefault="00855056" w:rsidP="00855056">
      <w:pPr>
        <w:spacing w:after="0" w:line="240" w:lineRule="auto"/>
        <w:jc w:val="both"/>
        <w:rPr>
          <w:rFonts w:ascii="Arial" w:hAnsi="Arial" w:cs="Arial"/>
          <w:sz w:val="24"/>
          <w:szCs w:val="24"/>
        </w:rPr>
      </w:pPr>
    </w:p>
    <w:p w14:paraId="75B96C59" w14:textId="77777777" w:rsidR="00855056" w:rsidRPr="00626FF4" w:rsidRDefault="00855056" w:rsidP="00855056">
      <w:pPr>
        <w:spacing w:after="0" w:line="240" w:lineRule="auto"/>
        <w:jc w:val="both"/>
        <w:rPr>
          <w:rFonts w:ascii="Arial" w:hAnsi="Arial" w:cs="Arial"/>
          <w:sz w:val="24"/>
          <w:szCs w:val="24"/>
        </w:rPr>
      </w:pPr>
      <w:r w:rsidRPr="00626FF4">
        <w:rPr>
          <w:rFonts w:ascii="Arial" w:hAnsi="Arial" w:cs="Arial"/>
          <w:sz w:val="24"/>
          <w:szCs w:val="24"/>
          <w:u w:val="single"/>
        </w:rPr>
        <w:t>Training Services</w:t>
      </w:r>
      <w:r w:rsidRPr="00626FF4">
        <w:rPr>
          <w:rFonts w:ascii="Arial" w:hAnsi="Arial" w:cs="Arial"/>
          <w:sz w:val="24"/>
          <w:szCs w:val="24"/>
        </w:rPr>
        <w:t xml:space="preserve">: </w:t>
      </w:r>
      <w:r w:rsidRPr="00E56CD6">
        <w:rPr>
          <w:rFonts w:ascii="Arial" w:hAnsi="Arial" w:cs="Arial"/>
          <w:sz w:val="24"/>
          <w:szCs w:val="24"/>
        </w:rPr>
        <w:t>R</w:t>
      </w:r>
      <w:r w:rsidRPr="00626FF4">
        <w:rPr>
          <w:rFonts w:ascii="Arial" w:hAnsi="Arial" w:cs="Arial"/>
          <w:sz w:val="24"/>
          <w:szCs w:val="24"/>
        </w:rPr>
        <w:t>WDB provides access to a wide range of training programs,</w:t>
      </w:r>
      <w:r>
        <w:rPr>
          <w:rFonts w:ascii="Arial" w:hAnsi="Arial" w:cs="Arial"/>
        </w:rPr>
        <w:t xml:space="preserve"> </w:t>
      </w:r>
      <w:r w:rsidRPr="00626FF4">
        <w:rPr>
          <w:rFonts w:ascii="Arial" w:hAnsi="Arial" w:cs="Arial"/>
          <w:sz w:val="24"/>
          <w:szCs w:val="24"/>
        </w:rPr>
        <w:t>which fall broadly into two types: institutional (classroom) training programs, and work-</w:t>
      </w:r>
      <w:r w:rsidRPr="00626FF4">
        <w:rPr>
          <w:rFonts w:ascii="Arial" w:hAnsi="Arial" w:cs="Arial"/>
        </w:rPr>
        <w:t>based</w:t>
      </w:r>
      <w:r w:rsidRPr="00626FF4">
        <w:rPr>
          <w:rFonts w:ascii="Arial" w:hAnsi="Arial" w:cs="Arial"/>
          <w:sz w:val="24"/>
          <w:szCs w:val="24"/>
        </w:rPr>
        <w:t xml:space="preserve"> training programs, which are developed directly with employers and include</w:t>
      </w:r>
      <w:r>
        <w:rPr>
          <w:rFonts w:ascii="Arial" w:hAnsi="Arial" w:cs="Arial"/>
        </w:rPr>
        <w:t xml:space="preserve"> a</w:t>
      </w:r>
      <w:r w:rsidRPr="00626FF4">
        <w:rPr>
          <w:rFonts w:ascii="Arial" w:hAnsi="Arial" w:cs="Arial"/>
          <w:sz w:val="24"/>
          <w:szCs w:val="24"/>
        </w:rPr>
        <w:t>ctivities such as on-the-job training, transitional jobs, or customized training.</w:t>
      </w:r>
    </w:p>
    <w:p w14:paraId="657E83EC" w14:textId="77777777" w:rsidR="00855056" w:rsidRPr="004D6CA1" w:rsidRDefault="00855056" w:rsidP="00855056">
      <w:pPr>
        <w:spacing w:after="0" w:line="240" w:lineRule="auto"/>
        <w:jc w:val="both"/>
        <w:rPr>
          <w:rFonts w:ascii="Arial" w:hAnsi="Arial" w:cs="Arial"/>
          <w:sz w:val="24"/>
          <w:szCs w:val="24"/>
        </w:rPr>
      </w:pPr>
    </w:p>
    <w:p w14:paraId="4197DCA9" w14:textId="77777777" w:rsidR="00855056" w:rsidRPr="004D6CA1" w:rsidRDefault="00855056" w:rsidP="00855056">
      <w:pPr>
        <w:pStyle w:val="ListParagraph"/>
        <w:numPr>
          <w:ilvl w:val="0"/>
          <w:numId w:val="35"/>
        </w:numPr>
        <w:spacing w:after="0" w:line="240" w:lineRule="auto"/>
        <w:jc w:val="both"/>
        <w:rPr>
          <w:rFonts w:ascii="Arial" w:hAnsi="Arial" w:cs="Arial"/>
          <w:sz w:val="24"/>
          <w:szCs w:val="24"/>
        </w:rPr>
      </w:pPr>
      <w:r w:rsidRPr="004D6CA1">
        <w:rPr>
          <w:rFonts w:ascii="Arial" w:hAnsi="Arial" w:cs="Arial"/>
          <w:sz w:val="24"/>
          <w:szCs w:val="24"/>
        </w:rPr>
        <w:t>Occupational skills training, including training for nontraditional employment.  </w:t>
      </w:r>
    </w:p>
    <w:p w14:paraId="79F916C2" w14:textId="77777777" w:rsidR="00855056" w:rsidRPr="004D6CA1" w:rsidRDefault="00855056" w:rsidP="00855056">
      <w:pPr>
        <w:pStyle w:val="ListParagraph"/>
        <w:numPr>
          <w:ilvl w:val="0"/>
          <w:numId w:val="35"/>
        </w:numPr>
        <w:spacing w:after="0" w:line="240" w:lineRule="auto"/>
        <w:jc w:val="both"/>
        <w:rPr>
          <w:rFonts w:ascii="Arial" w:hAnsi="Arial" w:cs="Arial"/>
          <w:sz w:val="24"/>
          <w:szCs w:val="24"/>
        </w:rPr>
      </w:pPr>
      <w:r w:rsidRPr="004D6CA1">
        <w:rPr>
          <w:rFonts w:ascii="Arial" w:hAnsi="Arial" w:cs="Arial"/>
          <w:sz w:val="24"/>
          <w:szCs w:val="24"/>
        </w:rPr>
        <w:t>On-the-job training </w:t>
      </w:r>
    </w:p>
    <w:p w14:paraId="63EB08BC" w14:textId="77777777" w:rsidR="00855056" w:rsidRPr="004D6CA1" w:rsidRDefault="00855056" w:rsidP="00855056">
      <w:pPr>
        <w:pStyle w:val="ListParagraph"/>
        <w:numPr>
          <w:ilvl w:val="0"/>
          <w:numId w:val="35"/>
        </w:numPr>
        <w:spacing w:after="0" w:line="240" w:lineRule="auto"/>
        <w:jc w:val="both"/>
        <w:rPr>
          <w:rFonts w:ascii="Arial" w:hAnsi="Arial" w:cs="Arial"/>
          <w:sz w:val="24"/>
          <w:szCs w:val="24"/>
        </w:rPr>
      </w:pPr>
      <w:r w:rsidRPr="004D6CA1">
        <w:rPr>
          <w:rFonts w:ascii="Arial" w:hAnsi="Arial" w:cs="Arial"/>
          <w:sz w:val="24"/>
          <w:szCs w:val="24"/>
        </w:rPr>
        <w:t>Incumbent worker training   </w:t>
      </w:r>
    </w:p>
    <w:p w14:paraId="036222F5" w14:textId="799B0437" w:rsidR="00855056" w:rsidRPr="00E56CD6" w:rsidRDefault="00855056" w:rsidP="00D974FC">
      <w:pPr>
        <w:pStyle w:val="ListParagraph"/>
        <w:numPr>
          <w:ilvl w:val="0"/>
          <w:numId w:val="35"/>
        </w:numPr>
        <w:spacing w:after="0" w:line="240" w:lineRule="auto"/>
        <w:jc w:val="both"/>
        <w:rPr>
          <w:rFonts w:ascii="Arial" w:hAnsi="Arial" w:cs="Arial"/>
          <w:sz w:val="24"/>
          <w:szCs w:val="24"/>
        </w:rPr>
      </w:pPr>
      <w:r w:rsidRPr="00E56CD6">
        <w:rPr>
          <w:rFonts w:ascii="Arial" w:hAnsi="Arial" w:cs="Arial"/>
          <w:sz w:val="24"/>
          <w:szCs w:val="24"/>
        </w:rPr>
        <w:t>Programs that combine workplace training with related instruction, which may</w:t>
      </w:r>
      <w:r w:rsidR="00E56CD6" w:rsidRPr="00E56CD6">
        <w:rPr>
          <w:rFonts w:ascii="Arial" w:hAnsi="Arial" w:cs="Arial"/>
          <w:sz w:val="24"/>
          <w:szCs w:val="24"/>
        </w:rPr>
        <w:t xml:space="preserve"> </w:t>
      </w:r>
      <w:r w:rsidRPr="00E56CD6">
        <w:rPr>
          <w:rFonts w:ascii="Arial" w:hAnsi="Arial" w:cs="Arial"/>
          <w:sz w:val="24"/>
          <w:szCs w:val="24"/>
        </w:rPr>
        <w:t>include cooperative education programs.  </w:t>
      </w:r>
    </w:p>
    <w:p w14:paraId="66E3B365" w14:textId="77777777" w:rsidR="00855056" w:rsidRPr="004D6CA1" w:rsidRDefault="00855056" w:rsidP="00855056">
      <w:pPr>
        <w:pStyle w:val="ListParagraph"/>
        <w:numPr>
          <w:ilvl w:val="0"/>
          <w:numId w:val="35"/>
        </w:numPr>
        <w:spacing w:after="0" w:line="240" w:lineRule="auto"/>
        <w:jc w:val="both"/>
        <w:rPr>
          <w:rFonts w:ascii="Arial" w:hAnsi="Arial" w:cs="Arial"/>
          <w:sz w:val="24"/>
          <w:szCs w:val="24"/>
        </w:rPr>
      </w:pPr>
      <w:r w:rsidRPr="004D6CA1">
        <w:rPr>
          <w:rFonts w:ascii="Arial" w:hAnsi="Arial" w:cs="Arial"/>
          <w:sz w:val="24"/>
          <w:szCs w:val="24"/>
        </w:rPr>
        <w:t>Training programs operated by the private sector</w:t>
      </w:r>
    </w:p>
    <w:p w14:paraId="486611D7" w14:textId="77777777" w:rsidR="00855056" w:rsidRPr="004D6CA1" w:rsidRDefault="00855056" w:rsidP="00855056">
      <w:pPr>
        <w:pStyle w:val="ListParagraph"/>
        <w:numPr>
          <w:ilvl w:val="0"/>
          <w:numId w:val="35"/>
        </w:numPr>
        <w:spacing w:after="0" w:line="240" w:lineRule="auto"/>
        <w:jc w:val="both"/>
        <w:rPr>
          <w:rFonts w:ascii="Arial" w:hAnsi="Arial" w:cs="Arial"/>
          <w:sz w:val="24"/>
          <w:szCs w:val="24"/>
        </w:rPr>
      </w:pPr>
      <w:r w:rsidRPr="004D6CA1">
        <w:rPr>
          <w:rFonts w:ascii="Arial" w:hAnsi="Arial" w:cs="Arial"/>
          <w:sz w:val="24"/>
          <w:szCs w:val="24"/>
        </w:rPr>
        <w:t>Skill upgrading and retraining</w:t>
      </w:r>
    </w:p>
    <w:p w14:paraId="0EC75161" w14:textId="77777777" w:rsidR="00855056" w:rsidRPr="004D6CA1" w:rsidRDefault="00855056" w:rsidP="00855056">
      <w:pPr>
        <w:pStyle w:val="ListParagraph"/>
        <w:numPr>
          <w:ilvl w:val="0"/>
          <w:numId w:val="35"/>
        </w:numPr>
        <w:spacing w:after="0" w:line="240" w:lineRule="auto"/>
        <w:jc w:val="both"/>
        <w:rPr>
          <w:rFonts w:ascii="Arial" w:hAnsi="Arial" w:cs="Arial"/>
          <w:sz w:val="24"/>
          <w:szCs w:val="24"/>
        </w:rPr>
      </w:pPr>
      <w:r w:rsidRPr="004D6CA1">
        <w:rPr>
          <w:rFonts w:ascii="Arial" w:hAnsi="Arial" w:cs="Arial"/>
          <w:sz w:val="24"/>
          <w:szCs w:val="24"/>
        </w:rPr>
        <w:t>Entrepreneurial training</w:t>
      </w:r>
    </w:p>
    <w:p w14:paraId="0F89BBC6" w14:textId="77777777" w:rsidR="00855056" w:rsidRPr="004D6CA1" w:rsidRDefault="00855056" w:rsidP="00855056">
      <w:pPr>
        <w:pStyle w:val="ListParagraph"/>
        <w:numPr>
          <w:ilvl w:val="0"/>
          <w:numId w:val="35"/>
        </w:numPr>
        <w:spacing w:after="0" w:line="240" w:lineRule="auto"/>
        <w:jc w:val="both"/>
        <w:rPr>
          <w:rFonts w:ascii="Arial" w:hAnsi="Arial" w:cs="Arial"/>
          <w:sz w:val="24"/>
          <w:szCs w:val="24"/>
        </w:rPr>
      </w:pPr>
      <w:r w:rsidRPr="004D6CA1">
        <w:rPr>
          <w:rFonts w:ascii="Arial" w:hAnsi="Arial" w:cs="Arial"/>
          <w:sz w:val="24"/>
          <w:szCs w:val="24"/>
        </w:rPr>
        <w:t>Transitional jobs</w:t>
      </w:r>
    </w:p>
    <w:p w14:paraId="31F563FC" w14:textId="77777777" w:rsidR="00855056" w:rsidRPr="004D6CA1" w:rsidRDefault="00855056" w:rsidP="00855056">
      <w:pPr>
        <w:pStyle w:val="ListParagraph"/>
        <w:numPr>
          <w:ilvl w:val="0"/>
          <w:numId w:val="35"/>
        </w:numPr>
        <w:spacing w:after="0" w:line="240" w:lineRule="auto"/>
        <w:jc w:val="both"/>
        <w:rPr>
          <w:rFonts w:ascii="Arial" w:hAnsi="Arial" w:cs="Arial"/>
          <w:sz w:val="24"/>
          <w:szCs w:val="24"/>
        </w:rPr>
      </w:pPr>
      <w:r w:rsidRPr="004D6CA1">
        <w:rPr>
          <w:rFonts w:ascii="Arial" w:hAnsi="Arial" w:cs="Arial"/>
          <w:sz w:val="24"/>
          <w:szCs w:val="24"/>
        </w:rPr>
        <w:t>Adult education and literacy activities </w:t>
      </w:r>
    </w:p>
    <w:p w14:paraId="2E099835" w14:textId="77777777" w:rsidR="00855056" w:rsidRPr="004D6CA1" w:rsidRDefault="00855056" w:rsidP="00855056">
      <w:pPr>
        <w:pStyle w:val="ListParagraph"/>
        <w:numPr>
          <w:ilvl w:val="0"/>
          <w:numId w:val="35"/>
        </w:numPr>
        <w:spacing w:after="0" w:line="240" w:lineRule="auto"/>
        <w:jc w:val="both"/>
        <w:rPr>
          <w:rFonts w:ascii="Arial" w:hAnsi="Arial" w:cs="Arial"/>
          <w:sz w:val="24"/>
          <w:szCs w:val="24"/>
        </w:rPr>
      </w:pPr>
      <w:r w:rsidRPr="004D6CA1">
        <w:rPr>
          <w:rFonts w:ascii="Arial" w:hAnsi="Arial" w:cs="Arial"/>
          <w:sz w:val="24"/>
          <w:szCs w:val="24"/>
        </w:rPr>
        <w:t>Customized training conducted with a commitment by an employer </w:t>
      </w:r>
    </w:p>
    <w:p w14:paraId="4121050B" w14:textId="77777777" w:rsidR="00855056" w:rsidRPr="004D6CA1" w:rsidRDefault="00855056" w:rsidP="00855056">
      <w:pPr>
        <w:spacing w:after="0" w:line="240" w:lineRule="auto"/>
        <w:jc w:val="both"/>
        <w:rPr>
          <w:rFonts w:ascii="Arial" w:hAnsi="Arial" w:cs="Arial"/>
          <w:sz w:val="24"/>
          <w:szCs w:val="24"/>
        </w:rPr>
      </w:pPr>
    </w:p>
    <w:p w14:paraId="2ACB3E08" w14:textId="0F5B6872" w:rsidR="00855056" w:rsidRPr="00626FF4" w:rsidRDefault="00855056" w:rsidP="00855056">
      <w:pPr>
        <w:spacing w:after="0" w:line="240" w:lineRule="auto"/>
        <w:jc w:val="both"/>
        <w:rPr>
          <w:rFonts w:ascii="Arial" w:hAnsi="Arial" w:cs="Arial"/>
          <w:sz w:val="24"/>
          <w:szCs w:val="24"/>
        </w:rPr>
      </w:pPr>
      <w:r w:rsidRPr="00626FF4">
        <w:rPr>
          <w:rFonts w:ascii="Arial" w:hAnsi="Arial" w:cs="Arial"/>
          <w:sz w:val="24"/>
          <w:szCs w:val="24"/>
        </w:rPr>
        <w:t>The precise services provided to job seekers enrolled in WIOA Adult</w:t>
      </w:r>
      <w:r>
        <w:rPr>
          <w:rFonts w:ascii="Arial" w:hAnsi="Arial" w:cs="Arial"/>
        </w:rPr>
        <w:t xml:space="preserve"> </w:t>
      </w:r>
      <w:r w:rsidRPr="00626FF4">
        <w:rPr>
          <w:rFonts w:ascii="Arial" w:hAnsi="Arial" w:cs="Arial"/>
          <w:sz w:val="24"/>
          <w:szCs w:val="24"/>
        </w:rPr>
        <w:t xml:space="preserve">and Dislocated Worker Programs reflect individual needs and are determined as a result of a comprehensive assessment process and </w:t>
      </w:r>
      <w:r w:rsidR="00A1428E">
        <w:rPr>
          <w:rFonts w:ascii="Arial" w:hAnsi="Arial" w:cs="Arial"/>
          <w:sz w:val="24"/>
          <w:szCs w:val="24"/>
        </w:rPr>
        <w:t xml:space="preserve">preparation </w:t>
      </w:r>
      <w:r w:rsidRPr="00626FF4">
        <w:rPr>
          <w:rFonts w:ascii="Arial" w:hAnsi="Arial" w:cs="Arial"/>
          <w:sz w:val="24"/>
          <w:szCs w:val="24"/>
        </w:rPr>
        <w:t>of an individual</w:t>
      </w:r>
      <w:r>
        <w:rPr>
          <w:rFonts w:ascii="Arial" w:hAnsi="Arial" w:cs="Arial"/>
        </w:rPr>
        <w:t xml:space="preserve"> </w:t>
      </w:r>
      <w:r w:rsidRPr="00626FF4">
        <w:rPr>
          <w:rFonts w:ascii="Arial" w:hAnsi="Arial" w:cs="Arial"/>
          <w:sz w:val="24"/>
          <w:szCs w:val="24"/>
        </w:rPr>
        <w:t>employment plan, which is developed in collaboration with program staff.</w:t>
      </w:r>
    </w:p>
    <w:p w14:paraId="521773E0" w14:textId="77777777" w:rsidR="00855056" w:rsidRPr="00626FF4" w:rsidRDefault="00855056" w:rsidP="00855056">
      <w:pPr>
        <w:spacing w:after="0" w:line="240" w:lineRule="auto"/>
        <w:jc w:val="both"/>
        <w:rPr>
          <w:rFonts w:ascii="Arial" w:hAnsi="Arial" w:cs="Arial"/>
          <w:sz w:val="24"/>
          <w:szCs w:val="24"/>
        </w:rPr>
      </w:pPr>
    </w:p>
    <w:p w14:paraId="68C53057" w14:textId="77777777" w:rsidR="00855056" w:rsidRPr="00570D7B" w:rsidRDefault="00855056" w:rsidP="00855056">
      <w:pPr>
        <w:spacing w:after="0" w:line="240" w:lineRule="auto"/>
        <w:jc w:val="both"/>
        <w:rPr>
          <w:rFonts w:ascii="Arial" w:hAnsi="Arial" w:cs="Arial"/>
          <w:b/>
          <w:bCs/>
          <w:i/>
          <w:iCs/>
          <w:sz w:val="24"/>
          <w:szCs w:val="24"/>
        </w:rPr>
      </w:pPr>
      <w:r w:rsidRPr="00570D7B">
        <w:rPr>
          <w:rFonts w:ascii="Arial" w:hAnsi="Arial" w:cs="Arial"/>
          <w:b/>
          <w:bCs/>
          <w:i/>
          <w:iCs/>
          <w:sz w:val="24"/>
          <w:szCs w:val="24"/>
        </w:rPr>
        <w:t>Priority of Service</w:t>
      </w:r>
    </w:p>
    <w:p w14:paraId="6FDC5CE2" w14:textId="77777777" w:rsidR="00855056" w:rsidRPr="00626FF4" w:rsidRDefault="00855056" w:rsidP="00855056">
      <w:pPr>
        <w:spacing w:after="0" w:line="240" w:lineRule="auto"/>
        <w:jc w:val="both"/>
        <w:rPr>
          <w:rFonts w:ascii="Arial" w:hAnsi="Arial" w:cs="Arial"/>
          <w:sz w:val="24"/>
          <w:szCs w:val="24"/>
        </w:rPr>
      </w:pPr>
    </w:p>
    <w:p w14:paraId="73E43DCA" w14:textId="67896538" w:rsidR="00855056" w:rsidRPr="00626FF4" w:rsidRDefault="00855056" w:rsidP="00855056">
      <w:pPr>
        <w:spacing w:after="0" w:line="240" w:lineRule="auto"/>
        <w:jc w:val="both"/>
        <w:rPr>
          <w:rFonts w:ascii="Arial" w:hAnsi="Arial" w:cs="Arial"/>
          <w:sz w:val="24"/>
          <w:szCs w:val="24"/>
        </w:rPr>
      </w:pPr>
      <w:r w:rsidRPr="00A1428E">
        <w:rPr>
          <w:rFonts w:ascii="Arial" w:hAnsi="Arial" w:cs="Arial"/>
          <w:sz w:val="24"/>
          <w:szCs w:val="24"/>
        </w:rPr>
        <w:t>R</w:t>
      </w:r>
      <w:r w:rsidRPr="00626FF4">
        <w:rPr>
          <w:rFonts w:ascii="Arial" w:hAnsi="Arial" w:cs="Arial"/>
          <w:sz w:val="24"/>
          <w:szCs w:val="24"/>
        </w:rPr>
        <w:t>WBD enforces WIOA priority of service requirements in accordance with</w:t>
      </w:r>
      <w:r>
        <w:rPr>
          <w:rFonts w:ascii="Arial" w:hAnsi="Arial" w:cs="Arial"/>
        </w:rPr>
        <w:t xml:space="preserve"> </w:t>
      </w:r>
      <w:r w:rsidR="00A1428E">
        <w:rPr>
          <w:rFonts w:ascii="Arial" w:hAnsi="Arial" w:cs="Arial"/>
        </w:rPr>
        <w:t xml:space="preserve">state and local </w:t>
      </w:r>
      <w:r w:rsidRPr="00626FF4">
        <w:rPr>
          <w:rFonts w:ascii="Arial" w:hAnsi="Arial" w:cs="Arial"/>
          <w:sz w:val="24"/>
          <w:szCs w:val="24"/>
        </w:rPr>
        <w:t>polic</w:t>
      </w:r>
      <w:r w:rsidR="00A1428E">
        <w:rPr>
          <w:rFonts w:ascii="Arial" w:hAnsi="Arial" w:cs="Arial"/>
          <w:sz w:val="24"/>
          <w:szCs w:val="24"/>
        </w:rPr>
        <w:t>ies</w:t>
      </w:r>
      <w:r w:rsidRPr="00626FF4">
        <w:rPr>
          <w:rFonts w:ascii="Arial" w:hAnsi="Arial" w:cs="Arial"/>
          <w:sz w:val="24"/>
          <w:szCs w:val="24"/>
        </w:rPr>
        <w:t>, which specif</w:t>
      </w:r>
      <w:r w:rsidR="00A1428E">
        <w:rPr>
          <w:rFonts w:ascii="Arial" w:hAnsi="Arial" w:cs="Arial"/>
          <w:sz w:val="24"/>
          <w:szCs w:val="24"/>
        </w:rPr>
        <w:t>y</w:t>
      </w:r>
      <w:r w:rsidRPr="00626FF4">
        <w:rPr>
          <w:rFonts w:ascii="Arial" w:hAnsi="Arial" w:cs="Arial"/>
          <w:sz w:val="24"/>
          <w:szCs w:val="24"/>
        </w:rPr>
        <w:t>:</w:t>
      </w:r>
    </w:p>
    <w:p w14:paraId="1623599C" w14:textId="77777777" w:rsidR="00855056" w:rsidRPr="00626FF4" w:rsidRDefault="00855056" w:rsidP="00855056">
      <w:pPr>
        <w:spacing w:after="0" w:line="240" w:lineRule="auto"/>
        <w:jc w:val="both"/>
        <w:rPr>
          <w:rFonts w:ascii="Arial" w:hAnsi="Arial" w:cs="Arial"/>
          <w:sz w:val="24"/>
          <w:szCs w:val="24"/>
        </w:rPr>
      </w:pPr>
    </w:p>
    <w:p w14:paraId="65316673" w14:textId="207D19DC" w:rsidR="00855056" w:rsidRPr="00626FF4" w:rsidRDefault="00855056" w:rsidP="00855056">
      <w:pPr>
        <w:spacing w:after="0" w:line="240" w:lineRule="auto"/>
        <w:jc w:val="both"/>
        <w:rPr>
          <w:rFonts w:ascii="Arial" w:hAnsi="Arial" w:cs="Arial"/>
          <w:sz w:val="24"/>
          <w:szCs w:val="24"/>
        </w:rPr>
      </w:pPr>
      <w:r w:rsidRPr="00626FF4">
        <w:rPr>
          <w:rFonts w:ascii="Arial" w:hAnsi="Arial" w:cs="Arial"/>
          <w:sz w:val="24"/>
          <w:szCs w:val="24"/>
        </w:rPr>
        <w:t>As stated in the WIOA Section 134(c)(3)(E), with respect to individualized career</w:t>
      </w:r>
      <w:r>
        <w:rPr>
          <w:rFonts w:ascii="Arial" w:hAnsi="Arial" w:cs="Arial"/>
        </w:rPr>
        <w:t xml:space="preserve"> </w:t>
      </w:r>
      <w:r w:rsidRPr="00626FF4">
        <w:rPr>
          <w:rFonts w:ascii="Arial" w:hAnsi="Arial" w:cs="Arial"/>
          <w:sz w:val="24"/>
          <w:szCs w:val="24"/>
        </w:rPr>
        <w:t xml:space="preserve">services and training services funded with WIOA </w:t>
      </w:r>
      <w:r w:rsidR="002B4682">
        <w:rPr>
          <w:rFonts w:ascii="Arial" w:hAnsi="Arial" w:cs="Arial"/>
          <w:sz w:val="24"/>
          <w:szCs w:val="24"/>
        </w:rPr>
        <w:t>A</w:t>
      </w:r>
      <w:r w:rsidRPr="00626FF4">
        <w:rPr>
          <w:rFonts w:ascii="Arial" w:hAnsi="Arial" w:cs="Arial"/>
          <w:sz w:val="24"/>
          <w:szCs w:val="24"/>
        </w:rPr>
        <w:t>dult funds, priority of service must be</w:t>
      </w:r>
      <w:r>
        <w:rPr>
          <w:rFonts w:ascii="Arial" w:hAnsi="Arial" w:cs="Arial"/>
        </w:rPr>
        <w:t xml:space="preserve"> </w:t>
      </w:r>
      <w:r w:rsidRPr="00626FF4">
        <w:rPr>
          <w:rFonts w:ascii="Arial" w:hAnsi="Arial" w:cs="Arial"/>
          <w:sz w:val="24"/>
          <w:szCs w:val="24"/>
        </w:rPr>
        <w:t>given to recipients of public assistance, other low-income individuals, or individuals who</w:t>
      </w:r>
      <w:r>
        <w:rPr>
          <w:rFonts w:ascii="Arial" w:hAnsi="Arial" w:cs="Arial"/>
        </w:rPr>
        <w:t xml:space="preserve"> </w:t>
      </w:r>
      <w:r w:rsidRPr="00626FF4">
        <w:rPr>
          <w:rFonts w:ascii="Arial" w:hAnsi="Arial" w:cs="Arial"/>
          <w:sz w:val="24"/>
          <w:szCs w:val="24"/>
        </w:rPr>
        <w:t>are basic skills deficient.</w:t>
      </w:r>
    </w:p>
    <w:p w14:paraId="33342D22" w14:textId="77777777" w:rsidR="00855056" w:rsidRPr="00626FF4" w:rsidRDefault="00855056" w:rsidP="00855056">
      <w:pPr>
        <w:spacing w:after="0" w:line="240" w:lineRule="auto"/>
        <w:jc w:val="both"/>
        <w:rPr>
          <w:rFonts w:ascii="Arial" w:hAnsi="Arial" w:cs="Arial"/>
          <w:sz w:val="24"/>
          <w:szCs w:val="24"/>
        </w:rPr>
      </w:pPr>
    </w:p>
    <w:p w14:paraId="73B445A5" w14:textId="77777777" w:rsidR="00855056" w:rsidRPr="00626FF4" w:rsidRDefault="00855056" w:rsidP="00855056">
      <w:pPr>
        <w:spacing w:after="0" w:line="240" w:lineRule="auto"/>
        <w:jc w:val="both"/>
        <w:rPr>
          <w:rFonts w:ascii="Arial" w:hAnsi="Arial" w:cs="Arial"/>
          <w:sz w:val="24"/>
          <w:szCs w:val="24"/>
        </w:rPr>
      </w:pPr>
      <w:r w:rsidRPr="00626FF4">
        <w:rPr>
          <w:rFonts w:ascii="Arial" w:hAnsi="Arial" w:cs="Arial"/>
          <w:sz w:val="24"/>
          <w:szCs w:val="24"/>
        </w:rPr>
        <w:t>Priority of service status is established at the time of eligibility determination and does</w:t>
      </w:r>
      <w:r>
        <w:rPr>
          <w:rFonts w:ascii="Arial" w:hAnsi="Arial" w:cs="Arial"/>
        </w:rPr>
        <w:t xml:space="preserve"> n</w:t>
      </w:r>
      <w:r w:rsidRPr="00626FF4">
        <w:rPr>
          <w:rFonts w:ascii="Arial" w:hAnsi="Arial" w:cs="Arial"/>
          <w:sz w:val="24"/>
          <w:szCs w:val="24"/>
        </w:rPr>
        <w:t>ot change during the period of participation. Priority does not apply to the dislocated</w:t>
      </w:r>
      <w:r>
        <w:rPr>
          <w:rFonts w:ascii="Arial" w:hAnsi="Arial" w:cs="Arial"/>
        </w:rPr>
        <w:t xml:space="preserve"> </w:t>
      </w:r>
      <w:r w:rsidRPr="00626FF4">
        <w:rPr>
          <w:rFonts w:ascii="Arial" w:hAnsi="Arial" w:cs="Arial"/>
          <w:sz w:val="24"/>
          <w:szCs w:val="24"/>
        </w:rPr>
        <w:t>worker population.</w:t>
      </w:r>
    </w:p>
    <w:p w14:paraId="65E0B20A" w14:textId="77777777" w:rsidR="00855056" w:rsidRPr="00626FF4" w:rsidRDefault="00855056" w:rsidP="00855056">
      <w:pPr>
        <w:spacing w:after="0" w:line="240" w:lineRule="auto"/>
        <w:jc w:val="both"/>
        <w:rPr>
          <w:rFonts w:ascii="Arial" w:hAnsi="Arial" w:cs="Arial"/>
          <w:sz w:val="24"/>
          <w:szCs w:val="24"/>
        </w:rPr>
      </w:pPr>
    </w:p>
    <w:p w14:paraId="781B276F" w14:textId="77777777" w:rsidR="00855056" w:rsidRDefault="00855056" w:rsidP="00855056">
      <w:pPr>
        <w:spacing w:after="0" w:line="240" w:lineRule="auto"/>
        <w:jc w:val="both"/>
        <w:rPr>
          <w:rFonts w:ascii="Arial" w:hAnsi="Arial" w:cs="Arial"/>
        </w:rPr>
      </w:pPr>
      <w:r w:rsidRPr="00626FF4">
        <w:rPr>
          <w:rFonts w:ascii="Arial" w:hAnsi="Arial" w:cs="Arial"/>
          <w:sz w:val="24"/>
          <w:szCs w:val="24"/>
        </w:rPr>
        <w:t>Veterans and eligible spouses continue to receive priority of service among all eligible</w:t>
      </w:r>
      <w:r>
        <w:rPr>
          <w:rFonts w:ascii="Arial" w:hAnsi="Arial" w:cs="Arial"/>
        </w:rPr>
        <w:t xml:space="preserve"> </w:t>
      </w:r>
      <w:r w:rsidRPr="00626FF4">
        <w:rPr>
          <w:rFonts w:ascii="Arial" w:hAnsi="Arial" w:cs="Arial"/>
          <w:sz w:val="24"/>
          <w:szCs w:val="24"/>
        </w:rPr>
        <w:t>individuals; however, they must meet the WIOA adult program eligibility criteria and</w:t>
      </w:r>
      <w:r>
        <w:rPr>
          <w:rFonts w:ascii="Arial" w:hAnsi="Arial" w:cs="Arial"/>
        </w:rPr>
        <w:t xml:space="preserve"> </w:t>
      </w:r>
      <w:r w:rsidRPr="00626FF4">
        <w:rPr>
          <w:rFonts w:ascii="Arial" w:hAnsi="Arial" w:cs="Arial"/>
          <w:sz w:val="24"/>
          <w:szCs w:val="24"/>
        </w:rPr>
        <w:t xml:space="preserve">meet the criteria under WIOA Section 134(c)(3)(E). As described in </w:t>
      </w:r>
      <w:r>
        <w:rPr>
          <w:rFonts w:ascii="Arial" w:hAnsi="Arial" w:cs="Arial"/>
        </w:rPr>
        <w:t>U.S. Department of Labor Training and Employment Guidance Latter (</w:t>
      </w:r>
      <w:r w:rsidRPr="00626FF4">
        <w:rPr>
          <w:rFonts w:ascii="Arial" w:hAnsi="Arial" w:cs="Arial"/>
          <w:sz w:val="24"/>
          <w:szCs w:val="24"/>
        </w:rPr>
        <w:t>TEGL</w:t>
      </w:r>
      <w:r>
        <w:rPr>
          <w:rFonts w:ascii="Arial" w:hAnsi="Arial" w:cs="Arial"/>
        </w:rPr>
        <w:t>)</w:t>
      </w:r>
      <w:r w:rsidRPr="00626FF4">
        <w:rPr>
          <w:rFonts w:ascii="Arial" w:hAnsi="Arial" w:cs="Arial"/>
          <w:sz w:val="24"/>
          <w:szCs w:val="24"/>
        </w:rPr>
        <w:t xml:space="preserve"> 10-09, when</w:t>
      </w:r>
      <w:r>
        <w:rPr>
          <w:rFonts w:ascii="Arial" w:hAnsi="Arial" w:cs="Arial"/>
        </w:rPr>
        <w:t xml:space="preserve"> </w:t>
      </w:r>
      <w:r w:rsidRPr="00626FF4">
        <w:rPr>
          <w:rFonts w:ascii="Arial" w:hAnsi="Arial" w:cs="Arial"/>
          <w:sz w:val="24"/>
          <w:szCs w:val="24"/>
        </w:rPr>
        <w:t>programs are statutorily required to provide priority, such as the WIOA adult program,</w:t>
      </w:r>
      <w:r>
        <w:rPr>
          <w:rFonts w:ascii="Arial" w:hAnsi="Arial" w:cs="Arial"/>
        </w:rPr>
        <w:t xml:space="preserve"> </w:t>
      </w:r>
      <w:r w:rsidRPr="00626FF4">
        <w:rPr>
          <w:rFonts w:ascii="Arial" w:hAnsi="Arial" w:cs="Arial"/>
          <w:sz w:val="24"/>
          <w:szCs w:val="24"/>
        </w:rPr>
        <w:t>then priority must be provided in the following order:</w:t>
      </w:r>
    </w:p>
    <w:p w14:paraId="44C4CC8D" w14:textId="77777777" w:rsidR="00855056" w:rsidRPr="00626FF4" w:rsidRDefault="00855056" w:rsidP="00855056">
      <w:pPr>
        <w:spacing w:after="0" w:line="240" w:lineRule="auto"/>
        <w:jc w:val="both"/>
        <w:rPr>
          <w:rFonts w:ascii="Arial" w:hAnsi="Arial" w:cs="Arial"/>
          <w:sz w:val="24"/>
          <w:szCs w:val="24"/>
        </w:rPr>
      </w:pPr>
    </w:p>
    <w:p w14:paraId="4CE8278C" w14:textId="77777777" w:rsidR="00855056" w:rsidRPr="00626FF4" w:rsidRDefault="00855056" w:rsidP="00855056">
      <w:pPr>
        <w:spacing w:after="0" w:line="240" w:lineRule="auto"/>
        <w:ind w:left="720" w:hanging="720"/>
        <w:jc w:val="both"/>
        <w:rPr>
          <w:rFonts w:ascii="Arial" w:hAnsi="Arial" w:cs="Arial"/>
          <w:sz w:val="24"/>
          <w:szCs w:val="24"/>
        </w:rPr>
      </w:pPr>
      <w:r>
        <w:rPr>
          <w:rFonts w:ascii="Arial" w:hAnsi="Arial" w:cs="Arial"/>
        </w:rPr>
        <w:t>1.</w:t>
      </w:r>
      <w:r>
        <w:rPr>
          <w:rFonts w:ascii="Arial" w:hAnsi="Arial" w:cs="Arial"/>
        </w:rPr>
        <w:tab/>
      </w:r>
      <w:r w:rsidRPr="00626FF4">
        <w:rPr>
          <w:rFonts w:ascii="Arial" w:hAnsi="Arial" w:cs="Arial"/>
          <w:sz w:val="24"/>
          <w:szCs w:val="24"/>
        </w:rPr>
        <w:t>Veterans and eligible spouses who are also recipients of public assistance, other</w:t>
      </w:r>
      <w:r>
        <w:rPr>
          <w:rFonts w:ascii="Arial" w:hAnsi="Arial" w:cs="Arial"/>
        </w:rPr>
        <w:t xml:space="preserve"> </w:t>
      </w:r>
      <w:r w:rsidRPr="00626FF4">
        <w:rPr>
          <w:rFonts w:ascii="Arial" w:hAnsi="Arial" w:cs="Arial"/>
        </w:rPr>
        <w:t>low-income</w:t>
      </w:r>
      <w:r w:rsidRPr="00626FF4">
        <w:rPr>
          <w:rFonts w:ascii="Arial" w:hAnsi="Arial" w:cs="Arial"/>
          <w:sz w:val="24"/>
          <w:szCs w:val="24"/>
        </w:rPr>
        <w:t xml:space="preserve"> individuals, or individuals who are basic skills deficient.</w:t>
      </w:r>
    </w:p>
    <w:p w14:paraId="0141F609" w14:textId="77777777" w:rsidR="00855056" w:rsidRPr="00626FF4" w:rsidRDefault="00855056" w:rsidP="00855056">
      <w:pPr>
        <w:spacing w:after="0" w:line="240" w:lineRule="auto"/>
        <w:ind w:left="720" w:hanging="720"/>
        <w:jc w:val="both"/>
        <w:rPr>
          <w:rFonts w:ascii="Arial" w:hAnsi="Arial" w:cs="Arial"/>
          <w:sz w:val="24"/>
          <w:szCs w:val="24"/>
        </w:rPr>
      </w:pPr>
      <w:r>
        <w:rPr>
          <w:rFonts w:ascii="Arial" w:hAnsi="Arial" w:cs="Arial"/>
        </w:rPr>
        <w:t>2.</w:t>
      </w:r>
      <w:r>
        <w:rPr>
          <w:rFonts w:ascii="Arial" w:hAnsi="Arial" w:cs="Arial"/>
        </w:rPr>
        <w:tab/>
      </w:r>
      <w:r w:rsidRPr="00626FF4">
        <w:rPr>
          <w:rFonts w:ascii="Arial" w:hAnsi="Arial" w:cs="Arial"/>
          <w:sz w:val="24"/>
          <w:szCs w:val="24"/>
        </w:rPr>
        <w:t xml:space="preserve">Individuals who are the recipient of public assistance, other </w:t>
      </w:r>
      <w:r w:rsidRPr="00626FF4">
        <w:rPr>
          <w:rFonts w:ascii="Arial" w:hAnsi="Arial" w:cs="Arial"/>
        </w:rPr>
        <w:t>low-income</w:t>
      </w:r>
      <w:r>
        <w:rPr>
          <w:rFonts w:ascii="Arial" w:hAnsi="Arial" w:cs="Arial"/>
        </w:rPr>
        <w:t xml:space="preserve"> </w:t>
      </w:r>
      <w:r w:rsidRPr="00626FF4">
        <w:rPr>
          <w:rFonts w:ascii="Arial" w:hAnsi="Arial" w:cs="Arial"/>
          <w:sz w:val="24"/>
          <w:szCs w:val="24"/>
        </w:rPr>
        <w:t>individuals, or individuals who are basic skills deficient.</w:t>
      </w:r>
    </w:p>
    <w:p w14:paraId="5A887862" w14:textId="77777777" w:rsidR="00855056" w:rsidRPr="00626FF4" w:rsidRDefault="00855056" w:rsidP="00855056">
      <w:pPr>
        <w:spacing w:after="0" w:line="240" w:lineRule="auto"/>
        <w:jc w:val="both"/>
        <w:rPr>
          <w:rFonts w:ascii="Arial" w:hAnsi="Arial" w:cs="Arial"/>
          <w:sz w:val="24"/>
          <w:szCs w:val="24"/>
        </w:rPr>
      </w:pPr>
      <w:r>
        <w:rPr>
          <w:rFonts w:ascii="Arial" w:hAnsi="Arial" w:cs="Arial"/>
        </w:rPr>
        <w:t>3.</w:t>
      </w:r>
      <w:r>
        <w:rPr>
          <w:rFonts w:ascii="Arial" w:hAnsi="Arial" w:cs="Arial"/>
        </w:rPr>
        <w:tab/>
      </w:r>
      <w:r w:rsidRPr="00626FF4">
        <w:rPr>
          <w:rFonts w:ascii="Arial" w:hAnsi="Arial" w:cs="Arial"/>
          <w:sz w:val="24"/>
          <w:szCs w:val="24"/>
        </w:rPr>
        <w:t>Veterans and eligible spouses who are not included in WIOA’s priority groups.</w:t>
      </w:r>
    </w:p>
    <w:p w14:paraId="0CAC462D" w14:textId="77777777" w:rsidR="00855056" w:rsidRPr="00245CD7" w:rsidRDefault="00855056" w:rsidP="00A15A0F">
      <w:pPr>
        <w:spacing w:after="0" w:line="240" w:lineRule="auto"/>
        <w:jc w:val="both"/>
        <w:rPr>
          <w:rFonts w:ascii="Arial" w:hAnsi="Arial" w:cs="Arial"/>
          <w:iCs/>
          <w:sz w:val="24"/>
          <w:szCs w:val="24"/>
          <w:highlight w:val="white"/>
        </w:rPr>
      </w:pPr>
    </w:p>
    <w:p w14:paraId="152DF3B0" w14:textId="7CB81A23" w:rsidR="00C22D6C" w:rsidRPr="007414D2" w:rsidRDefault="00F669F3" w:rsidP="00F669F3">
      <w:pPr>
        <w:spacing w:after="0" w:line="240" w:lineRule="auto"/>
        <w:ind w:left="720" w:hanging="720"/>
        <w:jc w:val="both"/>
        <w:rPr>
          <w:rFonts w:ascii="Arial" w:hAnsi="Arial" w:cs="Arial"/>
          <w:b/>
          <w:bCs/>
          <w:color w:val="833C0B" w:themeColor="accent2" w:themeShade="80"/>
          <w:sz w:val="28"/>
          <w:szCs w:val="28"/>
        </w:rPr>
      </w:pPr>
      <w:r w:rsidRPr="007414D2">
        <w:rPr>
          <w:rFonts w:ascii="Arial" w:hAnsi="Arial" w:cs="Arial"/>
          <w:b/>
          <w:bCs/>
          <w:color w:val="833C0B" w:themeColor="accent2" w:themeShade="80"/>
          <w:sz w:val="28"/>
          <w:szCs w:val="28"/>
        </w:rPr>
        <w:t>E</w:t>
      </w:r>
      <w:r w:rsidR="00C22D6C" w:rsidRPr="007414D2">
        <w:rPr>
          <w:rFonts w:ascii="Arial" w:hAnsi="Arial" w:cs="Arial"/>
          <w:b/>
          <w:bCs/>
          <w:color w:val="833C0B" w:themeColor="accent2" w:themeShade="80"/>
          <w:sz w:val="28"/>
          <w:szCs w:val="28"/>
        </w:rPr>
        <w:t>.</w:t>
      </w:r>
      <w:r w:rsidR="00C22D6C" w:rsidRPr="007414D2">
        <w:rPr>
          <w:rFonts w:ascii="Arial" w:hAnsi="Arial" w:cs="Arial"/>
          <w:b/>
          <w:bCs/>
          <w:color w:val="833C0B" w:themeColor="accent2" w:themeShade="80"/>
          <w:sz w:val="28"/>
          <w:szCs w:val="28"/>
        </w:rPr>
        <w:tab/>
        <w:t>Services and Activities Available under WIOA Title I Youth Program</w:t>
      </w:r>
    </w:p>
    <w:p w14:paraId="1FCC5AFD" w14:textId="77777777" w:rsidR="00C22D6C" w:rsidRPr="00245CD7" w:rsidRDefault="00C22D6C" w:rsidP="00417D69">
      <w:pPr>
        <w:spacing w:after="0" w:line="240" w:lineRule="auto"/>
        <w:rPr>
          <w:rFonts w:ascii="Arial" w:hAnsi="Arial" w:cs="Arial"/>
          <w:sz w:val="24"/>
          <w:szCs w:val="24"/>
        </w:rPr>
      </w:pPr>
    </w:p>
    <w:p w14:paraId="28C3F8D8" w14:textId="3EA1E56C" w:rsidR="00EE0FC9" w:rsidRPr="00EE0FC9" w:rsidRDefault="00EE0FC9" w:rsidP="00EE0FC9">
      <w:pPr>
        <w:spacing w:after="0" w:line="240" w:lineRule="auto"/>
        <w:jc w:val="both"/>
        <w:rPr>
          <w:rFonts w:ascii="Arial" w:hAnsi="Arial" w:cs="Arial"/>
          <w:sz w:val="24"/>
          <w:szCs w:val="24"/>
          <w:shd w:val="clear" w:color="auto" w:fill="FFFFFF"/>
        </w:rPr>
      </w:pPr>
      <w:r w:rsidRPr="00EE0FC9">
        <w:rPr>
          <w:rFonts w:ascii="Arial" w:hAnsi="Arial" w:cs="Arial"/>
          <w:sz w:val="24"/>
          <w:szCs w:val="24"/>
        </w:rPr>
        <w:t xml:space="preserve">The WIOA Title I Youth Program provides comprehensive services that focus on assisting out-of-school youth </w:t>
      </w:r>
      <w:r w:rsidR="002B4682">
        <w:rPr>
          <w:rFonts w:ascii="Arial" w:hAnsi="Arial" w:cs="Arial"/>
          <w:sz w:val="24"/>
          <w:szCs w:val="24"/>
        </w:rPr>
        <w:t xml:space="preserve">(OSY) </w:t>
      </w:r>
      <w:r w:rsidRPr="00EE0FC9">
        <w:rPr>
          <w:rFonts w:ascii="Arial" w:hAnsi="Arial" w:cs="Arial"/>
          <w:sz w:val="24"/>
          <w:szCs w:val="24"/>
        </w:rPr>
        <w:t>and in-school youth</w:t>
      </w:r>
      <w:r w:rsidR="002B4682">
        <w:rPr>
          <w:rFonts w:ascii="Arial" w:hAnsi="Arial" w:cs="Arial"/>
          <w:sz w:val="24"/>
          <w:szCs w:val="24"/>
        </w:rPr>
        <w:t xml:space="preserve"> (ISY)</w:t>
      </w:r>
      <w:r w:rsidRPr="00EE0FC9">
        <w:rPr>
          <w:rFonts w:ascii="Arial" w:hAnsi="Arial" w:cs="Arial"/>
          <w:sz w:val="24"/>
          <w:szCs w:val="24"/>
        </w:rPr>
        <w:t xml:space="preserve">, who have one or more barriers to employment, to prepare for employment and postsecondary education opportunities; attain educational and/or skills training credentials; and secure employment with career/promotional opportunities. </w:t>
      </w:r>
      <w:r w:rsidRPr="00EE0FC9">
        <w:rPr>
          <w:rFonts w:ascii="Arial" w:hAnsi="Arial" w:cs="Arial"/>
          <w:sz w:val="24"/>
          <w:szCs w:val="24"/>
          <w:shd w:val="clear" w:color="auto" w:fill="FFFFFF"/>
        </w:rPr>
        <w:t xml:space="preserve">RWDB provides youth ages 16-24 with the knowledge and experience they need to be successful in real-world work environments. Core Youth Program services include work-based learning, financial literacy training, work-readiness workshops, and personalized one-on-one career counseling. Workforce services for youth are promoted in the community under the “YouthWORKS Richmond” brand. </w:t>
      </w:r>
    </w:p>
    <w:p w14:paraId="012E3B55" w14:textId="77777777" w:rsidR="00EE0FC9" w:rsidRPr="00EE0FC9" w:rsidRDefault="00EE0FC9" w:rsidP="00EE0FC9">
      <w:pPr>
        <w:spacing w:after="0" w:line="240" w:lineRule="auto"/>
        <w:jc w:val="both"/>
        <w:rPr>
          <w:rFonts w:ascii="Arial" w:hAnsi="Arial" w:cs="Arial"/>
          <w:sz w:val="24"/>
          <w:szCs w:val="24"/>
          <w:shd w:val="clear" w:color="auto" w:fill="FFFFFF"/>
        </w:rPr>
      </w:pPr>
    </w:p>
    <w:p w14:paraId="65A6DC95" w14:textId="77777777" w:rsidR="00EE0FC9" w:rsidRPr="00EE0FC9" w:rsidRDefault="00EE0FC9" w:rsidP="00EE0FC9">
      <w:pPr>
        <w:spacing w:after="0" w:line="240" w:lineRule="auto"/>
        <w:jc w:val="both"/>
        <w:rPr>
          <w:rFonts w:ascii="Arial" w:hAnsi="Arial" w:cs="Arial"/>
          <w:iCs/>
          <w:sz w:val="24"/>
          <w:szCs w:val="24"/>
          <w:highlight w:val="white"/>
        </w:rPr>
      </w:pPr>
      <w:r w:rsidRPr="00EE0FC9">
        <w:rPr>
          <w:rFonts w:ascii="Arial" w:hAnsi="Arial" w:cs="Arial"/>
          <w:b/>
          <w:bCs/>
          <w:i/>
          <w:sz w:val="24"/>
          <w:szCs w:val="24"/>
          <w:highlight w:val="white"/>
        </w:rPr>
        <w:t xml:space="preserve">WIOA Youth Service Elements </w:t>
      </w:r>
    </w:p>
    <w:p w14:paraId="4D691C84" w14:textId="77777777" w:rsidR="00EE0FC9" w:rsidRPr="00EE0FC9" w:rsidRDefault="00EE0FC9" w:rsidP="00EE0FC9">
      <w:pPr>
        <w:spacing w:after="0" w:line="240" w:lineRule="auto"/>
        <w:jc w:val="both"/>
        <w:rPr>
          <w:rFonts w:ascii="Arial" w:hAnsi="Arial" w:cs="Arial"/>
          <w:iCs/>
          <w:sz w:val="24"/>
          <w:szCs w:val="24"/>
          <w:highlight w:val="white"/>
        </w:rPr>
      </w:pPr>
    </w:p>
    <w:p w14:paraId="5477D7D5" w14:textId="77777777" w:rsidR="00EE0FC9" w:rsidRPr="00EE0FC9" w:rsidRDefault="00EE0FC9" w:rsidP="00EE0FC9">
      <w:pPr>
        <w:spacing w:after="0" w:line="240" w:lineRule="auto"/>
        <w:jc w:val="both"/>
        <w:rPr>
          <w:rFonts w:ascii="Arial" w:hAnsi="Arial" w:cs="Arial"/>
          <w:sz w:val="24"/>
          <w:szCs w:val="24"/>
        </w:rPr>
      </w:pPr>
      <w:r w:rsidRPr="00EE0FC9">
        <w:rPr>
          <w:rFonts w:ascii="Arial" w:hAnsi="Arial" w:cs="Arial"/>
          <w:sz w:val="24"/>
          <w:szCs w:val="24"/>
        </w:rPr>
        <w:t xml:space="preserve">Both WIOA ISY and OSY programs require an objective assessment of the participant’s strengths and challenges to inform and develop an Individual Service Strategy (ISS). The ISS outlines services from among the fourteen WIOA elements that a participant needs to prepare for employment and/or employment-related education and training: </w:t>
      </w:r>
    </w:p>
    <w:p w14:paraId="149FE517" w14:textId="77777777" w:rsidR="00EE0FC9" w:rsidRPr="00EE0FC9" w:rsidRDefault="00EE0FC9" w:rsidP="00EE0FC9">
      <w:pPr>
        <w:spacing w:after="0" w:line="240" w:lineRule="auto"/>
        <w:rPr>
          <w:sz w:val="24"/>
          <w:szCs w:val="24"/>
        </w:rPr>
      </w:pPr>
    </w:p>
    <w:p w14:paraId="55246D9C" w14:textId="77777777" w:rsidR="00EE0FC9" w:rsidRPr="00EE0FC9" w:rsidRDefault="00EE0FC9" w:rsidP="00EE0FC9">
      <w:pPr>
        <w:spacing w:after="0" w:line="240" w:lineRule="auto"/>
        <w:ind w:left="720" w:hanging="720"/>
        <w:jc w:val="both"/>
        <w:rPr>
          <w:rFonts w:ascii="Arial" w:hAnsi="Arial" w:cs="Arial"/>
          <w:sz w:val="24"/>
          <w:szCs w:val="24"/>
        </w:rPr>
      </w:pPr>
      <w:r w:rsidRPr="00EE0FC9">
        <w:rPr>
          <w:rFonts w:ascii="Arial" w:hAnsi="Arial" w:cs="Arial"/>
          <w:sz w:val="24"/>
          <w:szCs w:val="24"/>
        </w:rPr>
        <w:t>1.</w:t>
      </w:r>
      <w:r w:rsidRPr="00EE0FC9">
        <w:rPr>
          <w:rFonts w:ascii="Arial" w:hAnsi="Arial" w:cs="Arial"/>
          <w:sz w:val="24"/>
          <w:szCs w:val="24"/>
        </w:rPr>
        <w:tab/>
        <w:t xml:space="preserve">Tutoring, study skills training, instruction, and evidence-based prevention and recovery strategies that lead to completion of secondary school, its recognized equivalent, or for a recognized post-secondary credential. </w:t>
      </w:r>
    </w:p>
    <w:p w14:paraId="718DD3BC" w14:textId="77777777" w:rsidR="00EE0FC9" w:rsidRPr="00EE0FC9" w:rsidRDefault="00EE0FC9" w:rsidP="00EE0FC9">
      <w:pPr>
        <w:spacing w:after="0" w:line="240" w:lineRule="auto"/>
        <w:jc w:val="both"/>
        <w:rPr>
          <w:rFonts w:ascii="Arial" w:hAnsi="Arial" w:cs="Arial"/>
          <w:sz w:val="24"/>
          <w:szCs w:val="24"/>
        </w:rPr>
      </w:pPr>
    </w:p>
    <w:p w14:paraId="6900B9DF" w14:textId="77777777" w:rsidR="00EE0FC9" w:rsidRPr="00EE0FC9" w:rsidRDefault="00EE0FC9" w:rsidP="00EE0FC9">
      <w:pPr>
        <w:spacing w:after="0" w:line="240" w:lineRule="auto"/>
        <w:ind w:left="720" w:hanging="720"/>
        <w:jc w:val="both"/>
        <w:rPr>
          <w:rFonts w:ascii="Arial" w:hAnsi="Arial" w:cs="Arial"/>
          <w:sz w:val="24"/>
          <w:szCs w:val="24"/>
        </w:rPr>
      </w:pPr>
      <w:r w:rsidRPr="00EE0FC9">
        <w:rPr>
          <w:rFonts w:ascii="Arial" w:hAnsi="Arial" w:cs="Arial"/>
          <w:sz w:val="24"/>
          <w:szCs w:val="24"/>
        </w:rPr>
        <w:t>2.</w:t>
      </w:r>
      <w:r w:rsidRPr="00EE0FC9">
        <w:rPr>
          <w:rFonts w:ascii="Arial" w:hAnsi="Arial" w:cs="Arial"/>
          <w:sz w:val="24"/>
          <w:szCs w:val="24"/>
        </w:rPr>
        <w:tab/>
        <w:t xml:space="preserve">Alternative secondary school services that assist youth who have struggled in traditional secondary education settings. </w:t>
      </w:r>
    </w:p>
    <w:p w14:paraId="5BE7937A" w14:textId="77777777" w:rsidR="00EE0FC9" w:rsidRPr="00EE0FC9" w:rsidRDefault="00EE0FC9" w:rsidP="00EE0FC9">
      <w:pPr>
        <w:spacing w:after="0" w:line="240" w:lineRule="auto"/>
        <w:jc w:val="both"/>
        <w:rPr>
          <w:rFonts w:ascii="Arial" w:hAnsi="Arial" w:cs="Arial"/>
          <w:sz w:val="24"/>
          <w:szCs w:val="24"/>
        </w:rPr>
      </w:pPr>
    </w:p>
    <w:p w14:paraId="5E1185A3" w14:textId="77777777" w:rsidR="00EE0FC9" w:rsidRPr="00EE0FC9" w:rsidRDefault="00EE0FC9" w:rsidP="00EE0FC9">
      <w:pPr>
        <w:spacing w:after="0" w:line="240" w:lineRule="auto"/>
        <w:ind w:left="720" w:hanging="720"/>
        <w:jc w:val="both"/>
        <w:rPr>
          <w:rFonts w:ascii="Arial" w:hAnsi="Arial" w:cs="Arial"/>
          <w:sz w:val="24"/>
          <w:szCs w:val="24"/>
        </w:rPr>
      </w:pPr>
      <w:r w:rsidRPr="00EE0FC9">
        <w:rPr>
          <w:rFonts w:ascii="Arial" w:hAnsi="Arial" w:cs="Arial"/>
          <w:sz w:val="24"/>
          <w:szCs w:val="24"/>
        </w:rPr>
        <w:lastRenderedPageBreak/>
        <w:t>3.</w:t>
      </w:r>
      <w:r w:rsidRPr="00EE0FC9">
        <w:rPr>
          <w:rFonts w:ascii="Arial" w:hAnsi="Arial" w:cs="Arial"/>
          <w:sz w:val="24"/>
          <w:szCs w:val="24"/>
        </w:rPr>
        <w:tab/>
        <w:t xml:space="preserve">Paid and unpaid work experiences that have academic and occupational education as a component of the work experience, which may include the following: Summer employment opportunities and other employment opportunities available throughout the school year; pre-apprenticeship programs; internships and job shadowing; on-the-job training opportunities; and apprenticeships. </w:t>
      </w:r>
    </w:p>
    <w:p w14:paraId="6140A1A5" w14:textId="77777777" w:rsidR="00EE0FC9" w:rsidRPr="00EE0FC9" w:rsidRDefault="00EE0FC9" w:rsidP="00EE0FC9">
      <w:pPr>
        <w:spacing w:after="0" w:line="240" w:lineRule="auto"/>
        <w:jc w:val="both"/>
        <w:rPr>
          <w:rFonts w:ascii="Arial" w:hAnsi="Arial" w:cs="Arial"/>
          <w:sz w:val="24"/>
          <w:szCs w:val="24"/>
        </w:rPr>
      </w:pPr>
    </w:p>
    <w:p w14:paraId="07861235" w14:textId="77777777" w:rsidR="00EE0FC9" w:rsidRPr="00EE0FC9" w:rsidRDefault="00EE0FC9" w:rsidP="00EE0FC9">
      <w:pPr>
        <w:spacing w:after="0" w:line="240" w:lineRule="auto"/>
        <w:ind w:left="720" w:hanging="720"/>
        <w:jc w:val="both"/>
        <w:rPr>
          <w:rFonts w:ascii="Arial" w:hAnsi="Arial" w:cs="Arial"/>
          <w:sz w:val="24"/>
          <w:szCs w:val="24"/>
        </w:rPr>
      </w:pPr>
      <w:r w:rsidRPr="00EE0FC9">
        <w:rPr>
          <w:rFonts w:ascii="Arial" w:hAnsi="Arial" w:cs="Arial"/>
          <w:sz w:val="24"/>
          <w:szCs w:val="24"/>
        </w:rPr>
        <w:t>4.</w:t>
      </w:r>
      <w:r w:rsidRPr="00EE0FC9">
        <w:rPr>
          <w:rFonts w:ascii="Arial" w:hAnsi="Arial" w:cs="Arial"/>
          <w:sz w:val="24"/>
          <w:szCs w:val="24"/>
        </w:rPr>
        <w:tab/>
        <w:t xml:space="preserve">Occupational skills training which leads to recognized post-secondary credentials that align with in-demand industry sectors or occupations. </w:t>
      </w:r>
    </w:p>
    <w:p w14:paraId="3D7537DF" w14:textId="77777777" w:rsidR="00EE0FC9" w:rsidRPr="00EE0FC9" w:rsidRDefault="00EE0FC9" w:rsidP="00EE0FC9">
      <w:pPr>
        <w:spacing w:after="0" w:line="240" w:lineRule="auto"/>
        <w:jc w:val="both"/>
        <w:rPr>
          <w:rFonts w:ascii="Arial" w:hAnsi="Arial" w:cs="Arial"/>
          <w:sz w:val="24"/>
          <w:szCs w:val="24"/>
        </w:rPr>
      </w:pPr>
    </w:p>
    <w:p w14:paraId="54ED3DD4" w14:textId="77777777" w:rsidR="00EE0FC9" w:rsidRPr="00EE0FC9" w:rsidRDefault="00EE0FC9" w:rsidP="00EE0FC9">
      <w:pPr>
        <w:spacing w:after="0" w:line="240" w:lineRule="auto"/>
        <w:ind w:left="720" w:hanging="720"/>
        <w:jc w:val="both"/>
        <w:rPr>
          <w:rFonts w:ascii="Arial" w:hAnsi="Arial" w:cs="Arial"/>
          <w:sz w:val="24"/>
          <w:szCs w:val="24"/>
        </w:rPr>
      </w:pPr>
      <w:r w:rsidRPr="00EE0FC9">
        <w:rPr>
          <w:rFonts w:ascii="Arial" w:hAnsi="Arial" w:cs="Arial"/>
          <w:sz w:val="24"/>
          <w:szCs w:val="24"/>
        </w:rPr>
        <w:t>5.</w:t>
      </w:r>
      <w:r w:rsidRPr="00EE0FC9">
        <w:rPr>
          <w:rFonts w:ascii="Arial" w:hAnsi="Arial" w:cs="Arial"/>
          <w:sz w:val="24"/>
          <w:szCs w:val="24"/>
        </w:rPr>
        <w:tab/>
        <w:t xml:space="preserve">Education offered concurrently with workforce preparation to integrate education and training to prepare participants for workforce preparation and for the cultivation of basic and occupational skills. </w:t>
      </w:r>
    </w:p>
    <w:p w14:paraId="2C69C35C" w14:textId="77777777" w:rsidR="00EE0FC9" w:rsidRPr="00EE0FC9" w:rsidRDefault="00EE0FC9" w:rsidP="00EE0FC9">
      <w:pPr>
        <w:spacing w:after="0" w:line="240" w:lineRule="auto"/>
        <w:jc w:val="both"/>
        <w:rPr>
          <w:rFonts w:ascii="Arial" w:hAnsi="Arial" w:cs="Arial"/>
          <w:sz w:val="24"/>
          <w:szCs w:val="24"/>
        </w:rPr>
      </w:pPr>
    </w:p>
    <w:p w14:paraId="707875FD" w14:textId="77777777" w:rsidR="00EE0FC9" w:rsidRPr="00EE0FC9" w:rsidRDefault="00EE0FC9" w:rsidP="00EE0FC9">
      <w:pPr>
        <w:spacing w:after="0" w:line="240" w:lineRule="auto"/>
        <w:ind w:left="720" w:hanging="720"/>
        <w:jc w:val="both"/>
        <w:rPr>
          <w:rFonts w:ascii="Arial" w:hAnsi="Arial" w:cs="Arial"/>
          <w:sz w:val="24"/>
          <w:szCs w:val="24"/>
        </w:rPr>
      </w:pPr>
      <w:r w:rsidRPr="00EE0FC9">
        <w:rPr>
          <w:rFonts w:ascii="Arial" w:hAnsi="Arial" w:cs="Arial"/>
          <w:sz w:val="24"/>
          <w:szCs w:val="24"/>
        </w:rPr>
        <w:t>6.</w:t>
      </w:r>
      <w:r w:rsidRPr="00EE0FC9">
        <w:rPr>
          <w:rFonts w:ascii="Arial" w:hAnsi="Arial" w:cs="Arial"/>
          <w:sz w:val="24"/>
          <w:szCs w:val="24"/>
        </w:rPr>
        <w:tab/>
        <w:t xml:space="preserve">Leadership development opportunities that encourage community service, peer-centered activities, responsibility, and other positive social and civic behaviors. </w:t>
      </w:r>
    </w:p>
    <w:p w14:paraId="58535562" w14:textId="77777777" w:rsidR="00EE0FC9" w:rsidRPr="00EE0FC9" w:rsidRDefault="00EE0FC9" w:rsidP="00EE0FC9">
      <w:pPr>
        <w:spacing w:after="0" w:line="240" w:lineRule="auto"/>
        <w:jc w:val="both"/>
        <w:rPr>
          <w:rFonts w:ascii="Arial" w:hAnsi="Arial" w:cs="Arial"/>
          <w:sz w:val="24"/>
          <w:szCs w:val="24"/>
        </w:rPr>
      </w:pPr>
    </w:p>
    <w:p w14:paraId="0FFF6ECA" w14:textId="77777777" w:rsidR="00EE0FC9" w:rsidRPr="00EE0FC9" w:rsidRDefault="00EE0FC9" w:rsidP="00EE0FC9">
      <w:pPr>
        <w:spacing w:after="0" w:line="240" w:lineRule="auto"/>
        <w:ind w:left="720" w:hanging="720"/>
        <w:jc w:val="both"/>
        <w:rPr>
          <w:rFonts w:ascii="Arial" w:hAnsi="Arial" w:cs="Arial"/>
          <w:sz w:val="24"/>
          <w:szCs w:val="24"/>
        </w:rPr>
      </w:pPr>
      <w:r w:rsidRPr="00EE0FC9">
        <w:rPr>
          <w:rFonts w:ascii="Arial" w:hAnsi="Arial" w:cs="Arial"/>
          <w:sz w:val="24"/>
          <w:szCs w:val="24"/>
        </w:rPr>
        <w:t>7.</w:t>
      </w:r>
      <w:r w:rsidRPr="00EE0FC9">
        <w:rPr>
          <w:rFonts w:ascii="Arial" w:hAnsi="Arial" w:cs="Arial"/>
          <w:sz w:val="24"/>
          <w:szCs w:val="24"/>
        </w:rPr>
        <w:tab/>
        <w:t xml:space="preserve">Supportive services enable an individual to successfully participate in WIOA activities. </w:t>
      </w:r>
    </w:p>
    <w:p w14:paraId="5549FB39" w14:textId="77777777" w:rsidR="00EE0FC9" w:rsidRPr="00EE0FC9" w:rsidRDefault="00EE0FC9" w:rsidP="00EE0FC9">
      <w:pPr>
        <w:spacing w:after="0" w:line="240" w:lineRule="auto"/>
        <w:jc w:val="both"/>
        <w:rPr>
          <w:rFonts w:ascii="Arial" w:hAnsi="Arial" w:cs="Arial"/>
          <w:sz w:val="24"/>
          <w:szCs w:val="24"/>
        </w:rPr>
      </w:pPr>
    </w:p>
    <w:p w14:paraId="12378A42" w14:textId="77777777" w:rsidR="00EE0FC9" w:rsidRPr="00EE0FC9" w:rsidRDefault="00EE0FC9" w:rsidP="00EE0FC9">
      <w:pPr>
        <w:spacing w:after="0" w:line="240" w:lineRule="auto"/>
        <w:ind w:left="720" w:hanging="720"/>
        <w:jc w:val="both"/>
        <w:rPr>
          <w:rFonts w:ascii="Arial" w:hAnsi="Arial" w:cs="Arial"/>
          <w:sz w:val="24"/>
          <w:szCs w:val="24"/>
        </w:rPr>
      </w:pPr>
      <w:r w:rsidRPr="00EE0FC9">
        <w:rPr>
          <w:rFonts w:ascii="Arial" w:hAnsi="Arial" w:cs="Arial"/>
          <w:sz w:val="24"/>
          <w:szCs w:val="24"/>
        </w:rPr>
        <w:t>8.</w:t>
      </w:r>
      <w:r w:rsidRPr="00EE0FC9">
        <w:rPr>
          <w:rFonts w:ascii="Arial" w:hAnsi="Arial" w:cs="Arial"/>
          <w:sz w:val="24"/>
          <w:szCs w:val="24"/>
        </w:rPr>
        <w:tab/>
        <w:t xml:space="preserve">Adult mentoring is a formal relationship between a youth participant and a trusted adult that provides structured activities, leading to guidance, support, and encouragement. Mentoring helps to develop competence and character of the mentee. Mentoring is at least 12 months in duration and may occur both during and after-program participation. </w:t>
      </w:r>
    </w:p>
    <w:p w14:paraId="77BFC391" w14:textId="77777777" w:rsidR="00EE0FC9" w:rsidRPr="00EE0FC9" w:rsidRDefault="00EE0FC9" w:rsidP="00EE0FC9">
      <w:pPr>
        <w:spacing w:after="0" w:line="240" w:lineRule="auto"/>
        <w:jc w:val="both"/>
        <w:rPr>
          <w:rFonts w:ascii="Arial" w:hAnsi="Arial" w:cs="Arial"/>
          <w:sz w:val="24"/>
          <w:szCs w:val="24"/>
        </w:rPr>
      </w:pPr>
    </w:p>
    <w:p w14:paraId="12BE775B" w14:textId="77777777" w:rsidR="00EE0FC9" w:rsidRPr="00EE0FC9" w:rsidRDefault="00EE0FC9" w:rsidP="00EE0FC9">
      <w:pPr>
        <w:spacing w:after="0" w:line="240" w:lineRule="auto"/>
        <w:ind w:left="720" w:hanging="720"/>
        <w:jc w:val="both"/>
        <w:rPr>
          <w:rFonts w:ascii="Arial" w:hAnsi="Arial" w:cs="Arial"/>
          <w:sz w:val="24"/>
          <w:szCs w:val="24"/>
        </w:rPr>
      </w:pPr>
      <w:r w:rsidRPr="00EE0FC9">
        <w:rPr>
          <w:rFonts w:ascii="Arial" w:hAnsi="Arial" w:cs="Arial"/>
          <w:sz w:val="24"/>
          <w:szCs w:val="24"/>
        </w:rPr>
        <w:t>9.</w:t>
      </w:r>
      <w:r w:rsidRPr="00EE0FC9">
        <w:rPr>
          <w:rFonts w:ascii="Arial" w:hAnsi="Arial" w:cs="Arial"/>
          <w:sz w:val="24"/>
          <w:szCs w:val="24"/>
        </w:rPr>
        <w:tab/>
        <w:t xml:space="preserve">Follow-up services may include regular contact with the participant for no fewer than 12 months after completion of WIOA participation. </w:t>
      </w:r>
    </w:p>
    <w:p w14:paraId="2FF5A445" w14:textId="77777777" w:rsidR="00EE0FC9" w:rsidRPr="00EE0FC9" w:rsidRDefault="00EE0FC9" w:rsidP="00EE0FC9">
      <w:pPr>
        <w:spacing w:after="0" w:line="240" w:lineRule="auto"/>
        <w:jc w:val="both"/>
        <w:rPr>
          <w:rFonts w:ascii="Arial" w:hAnsi="Arial" w:cs="Arial"/>
          <w:sz w:val="24"/>
          <w:szCs w:val="24"/>
        </w:rPr>
      </w:pPr>
    </w:p>
    <w:p w14:paraId="7DABA61B" w14:textId="77777777" w:rsidR="00EE0FC9" w:rsidRPr="00EE0FC9" w:rsidRDefault="00EE0FC9" w:rsidP="00EE0FC9">
      <w:pPr>
        <w:spacing w:after="0" w:line="240" w:lineRule="auto"/>
        <w:ind w:left="720" w:hanging="720"/>
        <w:jc w:val="both"/>
        <w:rPr>
          <w:rFonts w:ascii="Arial" w:hAnsi="Arial" w:cs="Arial"/>
          <w:sz w:val="24"/>
          <w:szCs w:val="24"/>
        </w:rPr>
      </w:pPr>
      <w:r w:rsidRPr="00EE0FC9">
        <w:rPr>
          <w:rFonts w:ascii="Arial" w:hAnsi="Arial" w:cs="Arial"/>
          <w:sz w:val="24"/>
          <w:szCs w:val="24"/>
        </w:rPr>
        <w:t>10.</w:t>
      </w:r>
      <w:r w:rsidRPr="00EE0FC9">
        <w:rPr>
          <w:rFonts w:ascii="Arial" w:hAnsi="Arial" w:cs="Arial"/>
          <w:sz w:val="24"/>
          <w:szCs w:val="24"/>
        </w:rPr>
        <w:tab/>
        <w:t xml:space="preserve">Comprehensive guidance and counseling provide individualized counseling to participants, including drug and alcohol abuse, and mental health counseling. </w:t>
      </w:r>
    </w:p>
    <w:p w14:paraId="3D105F1B" w14:textId="77777777" w:rsidR="00EE0FC9" w:rsidRPr="00EE0FC9" w:rsidRDefault="00EE0FC9" w:rsidP="00EE0FC9">
      <w:pPr>
        <w:spacing w:after="0" w:line="240" w:lineRule="auto"/>
        <w:jc w:val="both"/>
        <w:rPr>
          <w:rFonts w:ascii="Arial" w:hAnsi="Arial" w:cs="Arial"/>
          <w:sz w:val="24"/>
          <w:szCs w:val="24"/>
        </w:rPr>
      </w:pPr>
    </w:p>
    <w:p w14:paraId="381D6E0B" w14:textId="77777777" w:rsidR="00EE0FC9" w:rsidRPr="00EE0FC9" w:rsidRDefault="00EE0FC9" w:rsidP="00EE0FC9">
      <w:pPr>
        <w:spacing w:after="0" w:line="240" w:lineRule="auto"/>
        <w:ind w:left="720" w:hanging="720"/>
        <w:jc w:val="both"/>
        <w:rPr>
          <w:rFonts w:ascii="Arial" w:hAnsi="Arial" w:cs="Arial"/>
          <w:sz w:val="24"/>
          <w:szCs w:val="24"/>
        </w:rPr>
      </w:pPr>
      <w:r w:rsidRPr="00EE0FC9">
        <w:rPr>
          <w:rFonts w:ascii="Arial" w:hAnsi="Arial" w:cs="Arial"/>
          <w:sz w:val="24"/>
          <w:szCs w:val="24"/>
        </w:rPr>
        <w:t>11.</w:t>
      </w:r>
      <w:r w:rsidRPr="00EE0FC9">
        <w:rPr>
          <w:rFonts w:ascii="Arial" w:hAnsi="Arial" w:cs="Arial"/>
          <w:sz w:val="24"/>
          <w:szCs w:val="24"/>
        </w:rPr>
        <w:tab/>
        <w:t xml:space="preserve">Financial literacy education provides youth with the knowledge and skills needed to achieve long-term financial stability. </w:t>
      </w:r>
    </w:p>
    <w:p w14:paraId="5C1370AA" w14:textId="77777777" w:rsidR="00EE0FC9" w:rsidRPr="00EE0FC9" w:rsidRDefault="00EE0FC9" w:rsidP="00EE0FC9">
      <w:pPr>
        <w:spacing w:after="0" w:line="240" w:lineRule="auto"/>
        <w:rPr>
          <w:rFonts w:ascii="Arial" w:hAnsi="Arial" w:cs="Arial"/>
          <w:sz w:val="24"/>
          <w:szCs w:val="24"/>
        </w:rPr>
      </w:pPr>
    </w:p>
    <w:p w14:paraId="70D60D56" w14:textId="77777777" w:rsidR="00EE0FC9" w:rsidRPr="00EE0FC9" w:rsidRDefault="00EE0FC9" w:rsidP="001E1D5E">
      <w:pPr>
        <w:spacing w:after="0" w:line="240" w:lineRule="auto"/>
        <w:ind w:left="720" w:hanging="720"/>
        <w:jc w:val="both"/>
        <w:rPr>
          <w:rFonts w:ascii="Arial" w:hAnsi="Arial" w:cs="Arial"/>
          <w:sz w:val="24"/>
          <w:szCs w:val="24"/>
        </w:rPr>
      </w:pPr>
      <w:r w:rsidRPr="00EE0FC9">
        <w:rPr>
          <w:rFonts w:ascii="Arial" w:hAnsi="Arial" w:cs="Arial"/>
          <w:sz w:val="24"/>
          <w:szCs w:val="24"/>
        </w:rPr>
        <w:t>12.</w:t>
      </w:r>
      <w:r w:rsidRPr="00EE0FC9">
        <w:rPr>
          <w:rFonts w:ascii="Arial" w:hAnsi="Arial" w:cs="Arial"/>
          <w:sz w:val="24"/>
          <w:szCs w:val="24"/>
        </w:rPr>
        <w:tab/>
        <w:t xml:space="preserve">Entrepreneurial skills training provides the basics of starting and operating a small business while developing entrepreneurial and self-employment skills. </w:t>
      </w:r>
    </w:p>
    <w:p w14:paraId="5ECA8571" w14:textId="77777777" w:rsidR="00EE0FC9" w:rsidRPr="00EE0FC9" w:rsidRDefault="00EE0FC9" w:rsidP="001E1D5E">
      <w:pPr>
        <w:spacing w:after="0" w:line="240" w:lineRule="auto"/>
        <w:jc w:val="both"/>
        <w:rPr>
          <w:rFonts w:ascii="Arial" w:hAnsi="Arial" w:cs="Arial"/>
          <w:sz w:val="24"/>
          <w:szCs w:val="24"/>
        </w:rPr>
      </w:pPr>
    </w:p>
    <w:p w14:paraId="1A6E1ACB" w14:textId="77777777" w:rsidR="00EE0FC9" w:rsidRPr="00EE0FC9" w:rsidRDefault="00EE0FC9" w:rsidP="001E1D5E">
      <w:pPr>
        <w:spacing w:after="0" w:line="240" w:lineRule="auto"/>
        <w:ind w:left="720" w:hanging="720"/>
        <w:jc w:val="both"/>
        <w:rPr>
          <w:rFonts w:ascii="Arial" w:hAnsi="Arial" w:cs="Arial"/>
          <w:sz w:val="24"/>
          <w:szCs w:val="24"/>
        </w:rPr>
      </w:pPr>
      <w:r w:rsidRPr="00EE0FC9">
        <w:rPr>
          <w:rFonts w:ascii="Arial" w:hAnsi="Arial" w:cs="Arial"/>
          <w:sz w:val="24"/>
          <w:szCs w:val="24"/>
        </w:rPr>
        <w:t>13.</w:t>
      </w:r>
      <w:r w:rsidRPr="00EE0FC9">
        <w:rPr>
          <w:rFonts w:ascii="Arial" w:hAnsi="Arial" w:cs="Arial"/>
          <w:sz w:val="24"/>
          <w:szCs w:val="24"/>
        </w:rPr>
        <w:tab/>
        <w:t xml:space="preserve">Services that provide labor market and employment information about in-demand industry sectors or occupations available in the local area, such as career awareness, career counseling, and career exploration services. </w:t>
      </w:r>
    </w:p>
    <w:p w14:paraId="0D068FF4" w14:textId="77777777" w:rsidR="00EE0FC9" w:rsidRPr="00EE0FC9" w:rsidRDefault="00EE0FC9" w:rsidP="00EE0FC9">
      <w:pPr>
        <w:spacing w:after="0" w:line="240" w:lineRule="auto"/>
        <w:rPr>
          <w:rFonts w:ascii="Arial" w:hAnsi="Arial" w:cs="Arial"/>
          <w:sz w:val="24"/>
          <w:szCs w:val="24"/>
        </w:rPr>
      </w:pPr>
    </w:p>
    <w:p w14:paraId="4FCD2B94" w14:textId="77777777" w:rsidR="00EE0FC9" w:rsidRPr="00EE0FC9" w:rsidRDefault="00EE0FC9" w:rsidP="00EE0FC9">
      <w:pPr>
        <w:spacing w:after="0" w:line="240" w:lineRule="auto"/>
        <w:ind w:left="720" w:hanging="720"/>
        <w:rPr>
          <w:rFonts w:ascii="Arial" w:hAnsi="Arial" w:cs="Arial"/>
          <w:sz w:val="24"/>
          <w:szCs w:val="24"/>
        </w:rPr>
      </w:pPr>
      <w:r w:rsidRPr="00EE0FC9">
        <w:rPr>
          <w:rFonts w:ascii="Arial" w:hAnsi="Arial" w:cs="Arial"/>
          <w:sz w:val="24"/>
          <w:szCs w:val="24"/>
        </w:rPr>
        <w:t>14.</w:t>
      </w:r>
      <w:r w:rsidRPr="00EE0FC9">
        <w:rPr>
          <w:rFonts w:ascii="Arial" w:hAnsi="Arial" w:cs="Arial"/>
          <w:sz w:val="24"/>
          <w:szCs w:val="24"/>
        </w:rPr>
        <w:tab/>
        <w:t xml:space="preserve">Post-secondary preparation and transition activities help youth prepare for and transition to post-secondary education and training. </w:t>
      </w:r>
    </w:p>
    <w:p w14:paraId="0D0D9F7D" w14:textId="77777777" w:rsidR="00EE0FC9" w:rsidRDefault="00EE0FC9" w:rsidP="00EE0FC9">
      <w:pPr>
        <w:spacing w:after="0" w:line="240" w:lineRule="auto"/>
        <w:jc w:val="both"/>
        <w:rPr>
          <w:rFonts w:ascii="Arial" w:hAnsi="Arial" w:cs="Arial"/>
          <w:iCs/>
          <w:sz w:val="24"/>
          <w:szCs w:val="24"/>
        </w:rPr>
      </w:pPr>
    </w:p>
    <w:p w14:paraId="7CBDFD4A" w14:textId="77777777" w:rsidR="00465190" w:rsidRDefault="00465190" w:rsidP="00EE0FC9">
      <w:pPr>
        <w:spacing w:after="0" w:line="240" w:lineRule="auto"/>
        <w:jc w:val="both"/>
        <w:rPr>
          <w:rFonts w:ascii="Arial" w:hAnsi="Arial" w:cs="Arial"/>
          <w:iCs/>
          <w:sz w:val="24"/>
          <w:szCs w:val="24"/>
        </w:rPr>
      </w:pPr>
    </w:p>
    <w:p w14:paraId="7F3791D6" w14:textId="77777777" w:rsidR="00465190" w:rsidRPr="00EE0FC9" w:rsidRDefault="00465190" w:rsidP="00EE0FC9">
      <w:pPr>
        <w:spacing w:after="0" w:line="240" w:lineRule="auto"/>
        <w:jc w:val="both"/>
        <w:rPr>
          <w:rFonts w:ascii="Arial" w:hAnsi="Arial" w:cs="Arial"/>
          <w:iCs/>
          <w:sz w:val="24"/>
          <w:szCs w:val="24"/>
        </w:rPr>
      </w:pPr>
    </w:p>
    <w:p w14:paraId="5EAC4644" w14:textId="77777777" w:rsidR="00EE0FC9" w:rsidRPr="00EE0FC9" w:rsidRDefault="00EE0FC9" w:rsidP="00EE0FC9">
      <w:pPr>
        <w:spacing w:after="0" w:line="240" w:lineRule="auto"/>
        <w:jc w:val="both"/>
        <w:rPr>
          <w:rFonts w:ascii="Arial" w:hAnsi="Arial" w:cs="Arial"/>
          <w:b/>
          <w:bCs/>
          <w:i/>
          <w:sz w:val="24"/>
          <w:szCs w:val="24"/>
        </w:rPr>
      </w:pPr>
      <w:r w:rsidRPr="00EE0FC9">
        <w:rPr>
          <w:rFonts w:ascii="Arial" w:hAnsi="Arial" w:cs="Arial"/>
          <w:b/>
          <w:bCs/>
          <w:i/>
          <w:sz w:val="24"/>
          <w:szCs w:val="24"/>
        </w:rPr>
        <w:lastRenderedPageBreak/>
        <w:t xml:space="preserve">Services for Youth with Disabilities </w:t>
      </w:r>
    </w:p>
    <w:p w14:paraId="12107FF7" w14:textId="77777777" w:rsidR="00EE0FC9" w:rsidRPr="00EE0FC9" w:rsidRDefault="00EE0FC9" w:rsidP="00EE0FC9">
      <w:pPr>
        <w:spacing w:after="0" w:line="240" w:lineRule="auto"/>
        <w:jc w:val="both"/>
        <w:rPr>
          <w:rFonts w:ascii="Arial" w:hAnsi="Arial" w:cs="Arial"/>
          <w:iCs/>
          <w:sz w:val="24"/>
          <w:szCs w:val="24"/>
        </w:rPr>
      </w:pPr>
    </w:p>
    <w:p w14:paraId="1E09D15E" w14:textId="77777777" w:rsidR="00EE0FC9" w:rsidRPr="00EE0FC9" w:rsidRDefault="00EE0FC9" w:rsidP="00EE0FC9">
      <w:pPr>
        <w:spacing w:after="0" w:line="240" w:lineRule="auto"/>
        <w:jc w:val="both"/>
        <w:rPr>
          <w:rFonts w:ascii="Arial" w:hAnsi="Arial" w:cs="Arial"/>
          <w:sz w:val="24"/>
          <w:szCs w:val="24"/>
        </w:rPr>
      </w:pPr>
      <w:r w:rsidRPr="00EE0FC9">
        <w:rPr>
          <w:rFonts w:ascii="Arial" w:hAnsi="Arial" w:cs="Arial"/>
          <w:sz w:val="24"/>
          <w:szCs w:val="24"/>
        </w:rPr>
        <w:t xml:space="preserve">The program ensures that all youth participants, including youth with disabilities, receive the same types and quality of services and level of support to achieve their career planning, education, skills training and employment goals. For those who are attending school, one or more accommodations can be provided to correspond to a student’s Individual Education Plan. To ensure that services for individuals with disabilities meet their full range of needs, Richmond works staff may collaborate with DOR, instructors and staff from local special education programs, and community-based organizations to develop effective service strategies. Such collaboration may include efforts linked to the local CIE LPA described in Section III.C of this Plan. </w:t>
      </w:r>
    </w:p>
    <w:p w14:paraId="79B1C42F" w14:textId="77777777" w:rsidR="00EE0FC9" w:rsidRPr="00EE0FC9" w:rsidRDefault="00EE0FC9" w:rsidP="00EE0FC9">
      <w:pPr>
        <w:spacing w:after="0" w:line="240" w:lineRule="auto"/>
        <w:jc w:val="both"/>
        <w:rPr>
          <w:rFonts w:ascii="Arial" w:hAnsi="Arial" w:cs="Arial"/>
          <w:iCs/>
          <w:sz w:val="24"/>
          <w:szCs w:val="24"/>
        </w:rPr>
      </w:pPr>
    </w:p>
    <w:p w14:paraId="33C03264" w14:textId="77777777" w:rsidR="00EE0FC9" w:rsidRPr="00EE0FC9" w:rsidRDefault="00EE0FC9" w:rsidP="00EE0FC9">
      <w:pPr>
        <w:spacing w:after="0" w:line="240" w:lineRule="auto"/>
        <w:jc w:val="both"/>
        <w:rPr>
          <w:rFonts w:ascii="Arial" w:hAnsi="Arial" w:cs="Arial"/>
          <w:b/>
          <w:bCs/>
          <w:i/>
          <w:sz w:val="24"/>
          <w:szCs w:val="24"/>
        </w:rPr>
      </w:pPr>
      <w:r w:rsidRPr="00EE0FC9">
        <w:rPr>
          <w:rFonts w:ascii="Arial" w:hAnsi="Arial" w:cs="Arial"/>
          <w:b/>
          <w:bCs/>
          <w:i/>
          <w:sz w:val="24"/>
          <w:szCs w:val="24"/>
        </w:rPr>
        <w:t xml:space="preserve">Digital Literacy Services for Youth </w:t>
      </w:r>
    </w:p>
    <w:p w14:paraId="6F59EEC8" w14:textId="77777777" w:rsidR="00EE0FC9" w:rsidRPr="00EE0FC9" w:rsidRDefault="00EE0FC9" w:rsidP="00EE0FC9">
      <w:pPr>
        <w:spacing w:after="0" w:line="240" w:lineRule="auto"/>
        <w:jc w:val="both"/>
        <w:rPr>
          <w:rFonts w:ascii="Arial" w:hAnsi="Arial" w:cs="Arial"/>
          <w:iCs/>
          <w:sz w:val="24"/>
          <w:szCs w:val="24"/>
        </w:rPr>
      </w:pPr>
    </w:p>
    <w:p w14:paraId="6AA6B35E" w14:textId="2557A50D" w:rsidR="00EE0FC9" w:rsidRDefault="0032301E" w:rsidP="00417D69">
      <w:pPr>
        <w:spacing w:after="0" w:line="240" w:lineRule="auto"/>
        <w:rPr>
          <w:rFonts w:ascii="Arial" w:hAnsi="Arial" w:cs="Arial"/>
          <w:iCs/>
          <w:sz w:val="24"/>
          <w:szCs w:val="24"/>
        </w:rPr>
      </w:pPr>
      <w:r w:rsidRPr="0032301E">
        <w:rPr>
          <w:rFonts w:ascii="Arial" w:hAnsi="Arial" w:cs="Arial"/>
          <w:iCs/>
          <w:sz w:val="24"/>
          <w:szCs w:val="24"/>
        </w:rPr>
        <w:t>Of the youth and young adults who seek RWDB services, many have strong digital literacy skills, while others are solely proficient in skills associated with services and applications accessible through mobile devices. A more common problem for Youth Program participants is often access to an electronic device larger than a cell phone, such as a tablet, laptop, or desktop computer. In addition, digital access problems for some communities are persistent and may include poor or no internet connection. To address these challenges, we provide laptops, hotspots, and virtual training through Metrix Learning. The city, RWDB, and local partners and stakeholders remain committed to improving residents’ access to digital skills training, hardware, and broadband.</w:t>
      </w:r>
    </w:p>
    <w:p w14:paraId="4310131F" w14:textId="77777777" w:rsidR="0032301E" w:rsidRDefault="0032301E" w:rsidP="00417D69">
      <w:pPr>
        <w:spacing w:after="0" w:line="240" w:lineRule="auto"/>
        <w:rPr>
          <w:rFonts w:ascii="Arial" w:hAnsi="Arial" w:cs="Arial"/>
          <w:sz w:val="24"/>
          <w:szCs w:val="24"/>
        </w:rPr>
      </w:pPr>
    </w:p>
    <w:p w14:paraId="257ED704" w14:textId="52E03A27" w:rsidR="00062D78" w:rsidRPr="007414D2" w:rsidRDefault="008642B0" w:rsidP="00062D78">
      <w:pPr>
        <w:spacing w:after="0" w:line="240" w:lineRule="auto"/>
        <w:ind w:left="720" w:hanging="720"/>
        <w:jc w:val="both"/>
        <w:rPr>
          <w:rFonts w:ascii="Arial" w:hAnsi="Arial" w:cs="Arial"/>
          <w:b/>
          <w:bCs/>
          <w:color w:val="833C0B" w:themeColor="accent2" w:themeShade="80"/>
          <w:sz w:val="28"/>
          <w:szCs w:val="28"/>
        </w:rPr>
      </w:pPr>
      <w:r w:rsidRPr="007414D2">
        <w:rPr>
          <w:rFonts w:ascii="Arial" w:hAnsi="Arial" w:cs="Arial"/>
          <w:b/>
          <w:bCs/>
          <w:color w:val="833C0B" w:themeColor="accent2" w:themeShade="80"/>
          <w:sz w:val="28"/>
          <w:szCs w:val="28"/>
        </w:rPr>
        <w:t>F</w:t>
      </w:r>
      <w:r w:rsidR="00062D78" w:rsidRPr="007414D2">
        <w:rPr>
          <w:rFonts w:ascii="Arial" w:hAnsi="Arial" w:cs="Arial"/>
          <w:b/>
          <w:bCs/>
          <w:color w:val="833C0B" w:themeColor="accent2" w:themeShade="80"/>
          <w:sz w:val="28"/>
          <w:szCs w:val="28"/>
        </w:rPr>
        <w:t>.</w:t>
      </w:r>
      <w:r w:rsidR="00062D78" w:rsidRPr="007414D2">
        <w:rPr>
          <w:rFonts w:ascii="Arial" w:hAnsi="Arial" w:cs="Arial"/>
          <w:b/>
          <w:bCs/>
          <w:color w:val="833C0B" w:themeColor="accent2" w:themeShade="80"/>
          <w:sz w:val="28"/>
          <w:szCs w:val="28"/>
        </w:rPr>
        <w:tab/>
        <w:t>Entity Responsible for Disbursal of Grant Funds and the Competitive Process Used to Award Contracts for WIOA Title I Activities</w:t>
      </w:r>
    </w:p>
    <w:p w14:paraId="6B5BF08E" w14:textId="77777777" w:rsidR="00062D78" w:rsidRPr="00245CD7" w:rsidRDefault="00062D78" w:rsidP="00417D69">
      <w:pPr>
        <w:spacing w:after="0" w:line="240" w:lineRule="auto"/>
        <w:rPr>
          <w:rFonts w:ascii="Arial" w:hAnsi="Arial" w:cs="Arial"/>
          <w:sz w:val="24"/>
          <w:szCs w:val="24"/>
        </w:rPr>
      </w:pPr>
    </w:p>
    <w:p w14:paraId="3FF50738" w14:textId="1A4FEE04" w:rsidR="00EE0FC9" w:rsidRPr="00EE0FC9" w:rsidRDefault="00EE0FC9" w:rsidP="00EE0FC9">
      <w:pPr>
        <w:spacing w:after="0" w:line="240" w:lineRule="auto"/>
        <w:jc w:val="both"/>
        <w:rPr>
          <w:rFonts w:ascii="Arial" w:hAnsi="Arial" w:cs="Arial"/>
          <w:sz w:val="24"/>
          <w:szCs w:val="24"/>
        </w:rPr>
      </w:pPr>
      <w:r w:rsidRPr="00EE0FC9">
        <w:rPr>
          <w:rFonts w:ascii="Arial" w:hAnsi="Arial" w:cs="Arial"/>
          <w:sz w:val="24"/>
          <w:szCs w:val="24"/>
        </w:rPr>
        <w:t xml:space="preserve">As the administrative entity for the Richmond Workforce Development Board, the City of Richmond is responsible for the disbursement of grant funds. </w:t>
      </w:r>
    </w:p>
    <w:p w14:paraId="3622BF12" w14:textId="77777777" w:rsidR="00EE0FC9" w:rsidRPr="00EE0FC9" w:rsidRDefault="00EE0FC9" w:rsidP="00EE0FC9">
      <w:pPr>
        <w:spacing w:after="0" w:line="240" w:lineRule="auto"/>
        <w:jc w:val="both"/>
        <w:rPr>
          <w:rFonts w:ascii="Arial" w:hAnsi="Arial" w:cs="Arial"/>
          <w:sz w:val="24"/>
          <w:szCs w:val="24"/>
        </w:rPr>
      </w:pPr>
    </w:p>
    <w:p w14:paraId="6E08D334" w14:textId="0DCFB143" w:rsidR="00EE0FC9" w:rsidRPr="00EE0FC9" w:rsidRDefault="00EE0FC9" w:rsidP="00EE0FC9">
      <w:pPr>
        <w:spacing w:after="0" w:line="240" w:lineRule="auto"/>
        <w:jc w:val="both"/>
        <w:rPr>
          <w:rFonts w:ascii="Arial" w:hAnsi="Arial" w:cs="Arial"/>
          <w:sz w:val="24"/>
          <w:szCs w:val="24"/>
        </w:rPr>
      </w:pPr>
      <w:r w:rsidRPr="00EE0FC9">
        <w:rPr>
          <w:rFonts w:ascii="Arial" w:hAnsi="Arial" w:cs="Arial"/>
          <w:sz w:val="24"/>
          <w:szCs w:val="24"/>
        </w:rPr>
        <w:t>The RWDB conducts all procurements in compliance with federal and state regulations governing WIOA. All WIOA-funded programs and activities comply with applicable provisions set forth in the requirements provided by the Office of Management and Budget Uniform Administrative Requirements, Cost Principles, and Audit Requirements for Federal Awards. Furthermore, the City of Richmond LWDA conducts all procurements in compliance with WIOA regulations promulgated by the U.S. Department of Labor.</w:t>
      </w:r>
    </w:p>
    <w:p w14:paraId="639B5E89" w14:textId="77777777" w:rsidR="00EE0FC9" w:rsidRPr="00EE0FC9" w:rsidRDefault="00EE0FC9" w:rsidP="00EE0FC9">
      <w:pPr>
        <w:spacing w:after="0" w:line="240" w:lineRule="auto"/>
        <w:jc w:val="both"/>
        <w:rPr>
          <w:rFonts w:ascii="Arial" w:hAnsi="Arial" w:cs="Arial"/>
          <w:sz w:val="24"/>
          <w:szCs w:val="24"/>
        </w:rPr>
      </w:pPr>
    </w:p>
    <w:p w14:paraId="5A86964B" w14:textId="52316DDD" w:rsidR="00EE0FC9" w:rsidRPr="00EE0FC9" w:rsidRDefault="00EE0FC9" w:rsidP="00EE0FC9">
      <w:pPr>
        <w:spacing w:after="0" w:line="240" w:lineRule="auto"/>
        <w:jc w:val="both"/>
        <w:rPr>
          <w:rFonts w:ascii="Arial" w:hAnsi="Arial" w:cs="Arial"/>
          <w:sz w:val="24"/>
          <w:szCs w:val="24"/>
        </w:rPr>
      </w:pPr>
      <w:r w:rsidRPr="00EE0FC9">
        <w:rPr>
          <w:rFonts w:ascii="Arial" w:hAnsi="Arial" w:cs="Arial"/>
          <w:sz w:val="24"/>
          <w:szCs w:val="24"/>
        </w:rPr>
        <w:t xml:space="preserve">Procurements </w:t>
      </w:r>
      <w:r w:rsidR="00770F77">
        <w:rPr>
          <w:rFonts w:ascii="Arial" w:hAnsi="Arial" w:cs="Arial"/>
          <w:sz w:val="24"/>
          <w:szCs w:val="24"/>
        </w:rPr>
        <w:t xml:space="preserve">are </w:t>
      </w:r>
      <w:r w:rsidRPr="00EE0FC9">
        <w:rPr>
          <w:rFonts w:ascii="Arial" w:hAnsi="Arial" w:cs="Arial"/>
          <w:sz w:val="24"/>
          <w:szCs w:val="24"/>
        </w:rPr>
        <w:t xml:space="preserve">conducted as often as necessary to meet the needs of participants and the requirements of the RWDB’s one-stop delivery system. </w:t>
      </w:r>
      <w:r w:rsidRPr="00EE0FC9">
        <w:rPr>
          <w:rFonts w:ascii="Arial" w:hAnsi="Arial" w:cs="Arial"/>
          <w:noProof/>
          <w:sz w:val="24"/>
          <w:szCs w:val="24"/>
        </w:rPr>
        <w:drawing>
          <wp:anchor distT="0" distB="0" distL="0" distR="0" simplePos="0" relativeHeight="251661312" behindDoc="0" locked="0" layoutInCell="1" allowOverlap="1" wp14:anchorId="7840A3FE" wp14:editId="62E044ED">
            <wp:simplePos x="0" y="0"/>
            <wp:positionH relativeFrom="page">
              <wp:posOffset>7722406</wp:posOffset>
            </wp:positionH>
            <wp:positionV relativeFrom="paragraph">
              <wp:posOffset>497815</wp:posOffset>
            </wp:positionV>
            <wp:extent cx="49992" cy="746989"/>
            <wp:effectExtent l="0" t="0" r="0" b="0"/>
            <wp:wrapNone/>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11" cstate="print"/>
                    <a:stretch>
                      <a:fillRect/>
                    </a:stretch>
                  </pic:blipFill>
                  <pic:spPr>
                    <a:xfrm>
                      <a:off x="0" y="0"/>
                      <a:ext cx="49992" cy="746989"/>
                    </a:xfrm>
                    <a:prstGeom prst="rect">
                      <a:avLst/>
                    </a:prstGeom>
                  </pic:spPr>
                </pic:pic>
              </a:graphicData>
            </a:graphic>
          </wp:anchor>
        </w:drawing>
      </w:r>
      <w:r w:rsidRPr="00EE0FC9">
        <w:rPr>
          <w:rFonts w:ascii="Arial" w:hAnsi="Arial" w:cs="Arial"/>
          <w:noProof/>
          <w:sz w:val="24"/>
          <w:szCs w:val="24"/>
        </w:rPr>
        <mc:AlternateContent>
          <mc:Choice Requires="wps">
            <w:drawing>
              <wp:anchor distT="0" distB="0" distL="0" distR="0" simplePos="0" relativeHeight="251662336" behindDoc="0" locked="0" layoutInCell="1" allowOverlap="1" wp14:anchorId="50C12977" wp14:editId="1D608D41">
                <wp:simplePos x="0" y="0"/>
                <wp:positionH relativeFrom="page">
                  <wp:posOffset>7759048</wp:posOffset>
                </wp:positionH>
                <wp:positionV relativeFrom="paragraph">
                  <wp:posOffset>-244591</wp:posOffset>
                </wp:positionV>
                <wp:extent cx="1270" cy="577850"/>
                <wp:effectExtent l="0" t="0" r="0" b="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77850"/>
                        </a:xfrm>
                        <a:custGeom>
                          <a:avLst/>
                          <a:gdLst/>
                          <a:ahLst/>
                          <a:cxnLst/>
                          <a:rect l="l" t="t" r="r" b="b"/>
                          <a:pathLst>
                            <a:path h="577850">
                              <a:moveTo>
                                <a:pt x="0" y="577427"/>
                              </a:moveTo>
                              <a:lnTo>
                                <a:pt x="0" y="0"/>
                              </a:lnTo>
                            </a:path>
                          </a:pathLst>
                        </a:custGeom>
                        <a:ln w="1374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DB7996" id="Graphic 44" o:spid="_x0000_s1026" style="position:absolute;margin-left:610.95pt;margin-top:-19.25pt;width:.1pt;height:45.5pt;z-index:251662336;visibility:visible;mso-wrap-style:square;mso-wrap-distance-left:0;mso-wrap-distance-top:0;mso-wrap-distance-right:0;mso-wrap-distance-bottom:0;mso-position-horizontal:absolute;mso-position-horizontal-relative:page;mso-position-vertical:absolute;mso-position-vertical-relative:text;v-text-anchor:top" coordsize="1270,577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" path="m,577427l,e" filled="f" strokeweight=".38167mm">
                <v:path arrowok="t"/>
                <w10:wrap anchorx="page"/>
              </v:shape>
            </w:pict>
          </mc:Fallback>
        </mc:AlternateContent>
      </w:r>
      <w:r w:rsidRPr="00EE0FC9">
        <w:rPr>
          <w:rFonts w:ascii="Arial" w:hAnsi="Arial" w:cs="Arial"/>
          <w:sz w:val="24"/>
          <w:szCs w:val="24"/>
        </w:rPr>
        <w:t>The City of Richmond procurement practices encourage the utilization of small businesses, minority-owned firms, and women's business enterprises</w:t>
      </w:r>
      <w:r w:rsidR="00770F77">
        <w:rPr>
          <w:rFonts w:ascii="Arial" w:hAnsi="Arial" w:cs="Arial"/>
          <w:sz w:val="24"/>
          <w:szCs w:val="24"/>
        </w:rPr>
        <w:t>,</w:t>
      </w:r>
      <w:r w:rsidRPr="00EE0FC9">
        <w:rPr>
          <w:rFonts w:ascii="Arial" w:hAnsi="Arial" w:cs="Arial"/>
          <w:sz w:val="24"/>
          <w:szCs w:val="24"/>
        </w:rPr>
        <w:t xml:space="preserve"> whenever possible. The City conducts all procurements in accordance with its Conflict of Interest Policy, and in a manner that ensures open and free competition.</w:t>
      </w:r>
      <w:r w:rsidRPr="00EE0FC9">
        <w:rPr>
          <w:rFonts w:ascii="Arial" w:hAnsi="Arial" w:cs="Arial"/>
          <w:noProof/>
          <w:sz w:val="24"/>
          <w:szCs w:val="24"/>
          <w:highlight w:val="yellow"/>
        </w:rPr>
        <mc:AlternateContent>
          <mc:Choice Requires="wps">
            <w:drawing>
              <wp:anchor distT="0" distB="0" distL="0" distR="0" simplePos="0" relativeHeight="251659264" behindDoc="0" locked="0" layoutInCell="1" allowOverlap="1" wp14:anchorId="1C17B3FB" wp14:editId="546074F5">
                <wp:simplePos x="0" y="0"/>
                <wp:positionH relativeFrom="page">
                  <wp:posOffset>0</wp:posOffset>
                </wp:positionH>
                <wp:positionV relativeFrom="page">
                  <wp:posOffset>3683784</wp:posOffset>
                </wp:positionV>
                <wp:extent cx="1270" cy="527050"/>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27050"/>
                        </a:xfrm>
                        <a:custGeom>
                          <a:avLst/>
                          <a:gdLst/>
                          <a:ahLst/>
                          <a:cxnLst/>
                          <a:rect l="l" t="t" r="r" b="b"/>
                          <a:pathLst>
                            <a:path h="527050">
                              <a:moveTo>
                                <a:pt x="0" y="527017"/>
                              </a:moveTo>
                              <a:lnTo>
                                <a:pt x="0" y="0"/>
                              </a:lnTo>
                            </a:path>
                          </a:pathLst>
                        </a:custGeom>
                        <a:ln w="0">
                          <a:solidFill>
                            <a:srgbClr val="BABCBA"/>
                          </a:solidFill>
                          <a:prstDash val="solid"/>
                        </a:ln>
                      </wps:spPr>
                      <wps:bodyPr wrap="square" lIns="0" tIns="0" rIns="0" bIns="0" rtlCol="0">
                        <a:prstTxWarp prst="textNoShape">
                          <a:avLst/>
                        </a:prstTxWarp>
                        <a:noAutofit/>
                      </wps:bodyPr>
                    </wps:wsp>
                  </a:graphicData>
                </a:graphic>
              </wp:anchor>
            </w:drawing>
          </mc:Choice>
          <mc:Fallback>
            <w:pict>
              <v:shape w14:anchorId="5ABCD9A8" id="Graphic 41" o:spid="_x0000_s1026" style="position:absolute;margin-left:0;margin-top:290.05pt;width:.1pt;height:41.5pt;z-index:251659264;visibility:visible;mso-wrap-style:square;mso-wrap-distance-left:0;mso-wrap-distance-top:0;mso-wrap-distance-right:0;mso-wrap-distance-bottom:0;mso-position-horizontal:absolute;mso-position-horizontal-relative:page;mso-position-vertical:absolute;mso-position-vertical-relative:page;v-text-anchor:top" coordsize="1270,527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" path="m,527017l,e" filled="f" strokecolor="#babcba" strokeweight="0">
                <v:path arrowok="t"/>
                <w10:wrap anchorx="page" anchory="page"/>
              </v:shape>
            </w:pict>
          </mc:Fallback>
        </mc:AlternateContent>
      </w:r>
      <w:r w:rsidRPr="00EE0FC9">
        <w:rPr>
          <w:rFonts w:ascii="Arial" w:hAnsi="Arial" w:cs="Arial"/>
          <w:noProof/>
          <w:sz w:val="24"/>
          <w:szCs w:val="24"/>
          <w:highlight w:val="yellow"/>
        </w:rPr>
        <mc:AlternateContent>
          <mc:Choice Requires="wps">
            <w:drawing>
              <wp:anchor distT="0" distB="0" distL="0" distR="0" simplePos="0" relativeHeight="251660288" behindDoc="0" locked="0" layoutInCell="1" allowOverlap="1" wp14:anchorId="1373AD81" wp14:editId="57D3E0D0">
                <wp:simplePos x="0" y="0"/>
                <wp:positionH relativeFrom="page">
                  <wp:posOffset>0</wp:posOffset>
                </wp:positionH>
                <wp:positionV relativeFrom="page">
                  <wp:posOffset>1131188</wp:posOffset>
                </wp:positionV>
                <wp:extent cx="1270" cy="499745"/>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499745"/>
                        </a:xfrm>
                        <a:custGeom>
                          <a:avLst/>
                          <a:gdLst/>
                          <a:ahLst/>
                          <a:cxnLst/>
                          <a:rect l="l" t="t" r="r" b="b"/>
                          <a:pathLst>
                            <a:path h="499745">
                              <a:moveTo>
                                <a:pt x="0" y="499520"/>
                              </a:moveTo>
                              <a:lnTo>
                                <a:pt x="0" y="0"/>
                              </a:lnTo>
                            </a:path>
                          </a:pathLst>
                        </a:custGeom>
                        <a:ln w="0">
                          <a:solidFill>
                            <a:srgbClr val="BABCBA"/>
                          </a:solidFill>
                          <a:prstDash val="solid"/>
                        </a:ln>
                      </wps:spPr>
                      <wps:bodyPr wrap="square" lIns="0" tIns="0" rIns="0" bIns="0" rtlCol="0">
                        <a:prstTxWarp prst="textNoShape">
                          <a:avLst/>
                        </a:prstTxWarp>
                        <a:noAutofit/>
                      </wps:bodyPr>
                    </wps:wsp>
                  </a:graphicData>
                </a:graphic>
              </wp:anchor>
            </w:drawing>
          </mc:Choice>
          <mc:Fallback>
            <w:pict>
              <v:shape w14:anchorId="44089EB5" id="Graphic 42" o:spid="_x0000_s1026" style="position:absolute;margin-left:0;margin-top:89.05pt;width:.1pt;height:39.35pt;z-index:251660288;visibility:visible;mso-wrap-style:square;mso-wrap-distance-left:0;mso-wrap-distance-top:0;mso-wrap-distance-right:0;mso-wrap-distance-bottom:0;mso-position-horizontal:absolute;mso-position-horizontal-relative:page;mso-position-vertical:absolute;mso-position-vertical-relative:page;v-text-anchor:top" coordsize="1270,499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" path="m,499520l,e" filled="f" strokecolor="#babcba" strokeweight="0">
                <v:path arrowok="t"/>
                <w10:wrap anchorx="page" anchory="page"/>
              </v:shape>
            </w:pict>
          </mc:Fallback>
        </mc:AlternateContent>
      </w:r>
      <w:r w:rsidRPr="00EE0FC9">
        <w:rPr>
          <w:rFonts w:ascii="Arial" w:hAnsi="Arial" w:cs="Arial"/>
          <w:sz w:val="24"/>
          <w:szCs w:val="24"/>
        </w:rPr>
        <w:t xml:space="preserve"> Procurement records are retained for three years </w:t>
      </w:r>
      <w:r w:rsidRPr="00EE0FC9">
        <w:rPr>
          <w:rFonts w:ascii="Arial" w:hAnsi="Arial" w:cs="Arial"/>
          <w:sz w:val="24"/>
          <w:szCs w:val="24"/>
        </w:rPr>
        <w:lastRenderedPageBreak/>
        <w:t xml:space="preserve">following the date on which the City of Richmond Local Area submits its final expenditure report for a given funding period. </w:t>
      </w:r>
    </w:p>
    <w:p w14:paraId="3C3EE25C" w14:textId="77777777" w:rsidR="00847A23" w:rsidRPr="001925E8" w:rsidRDefault="00847A23" w:rsidP="00417D69">
      <w:pPr>
        <w:spacing w:after="0" w:line="240" w:lineRule="auto"/>
        <w:rPr>
          <w:rFonts w:ascii="Arial" w:hAnsi="Arial" w:cs="Arial"/>
          <w:sz w:val="24"/>
          <w:szCs w:val="24"/>
        </w:rPr>
      </w:pPr>
    </w:p>
    <w:p w14:paraId="1B00A871" w14:textId="1C38AEE3" w:rsidR="008642B0" w:rsidRPr="007414D2" w:rsidRDefault="00FE0C10" w:rsidP="008642B0">
      <w:pPr>
        <w:spacing w:after="0" w:line="240" w:lineRule="auto"/>
        <w:ind w:left="720" w:hanging="720"/>
        <w:jc w:val="both"/>
        <w:rPr>
          <w:rFonts w:ascii="Arial" w:hAnsi="Arial" w:cs="Arial"/>
          <w:color w:val="833C0B" w:themeColor="accent2" w:themeShade="80"/>
          <w:sz w:val="28"/>
          <w:szCs w:val="28"/>
        </w:rPr>
      </w:pPr>
      <w:r w:rsidRPr="007414D2">
        <w:rPr>
          <w:rFonts w:ascii="Arial" w:hAnsi="Arial" w:cs="Arial"/>
          <w:b/>
          <w:bCs/>
          <w:color w:val="833C0B" w:themeColor="accent2" w:themeShade="80"/>
          <w:sz w:val="28"/>
          <w:szCs w:val="28"/>
        </w:rPr>
        <w:t>G</w:t>
      </w:r>
      <w:r w:rsidR="008642B0" w:rsidRPr="007414D2">
        <w:rPr>
          <w:rFonts w:ascii="Arial" w:hAnsi="Arial" w:cs="Arial"/>
          <w:b/>
          <w:bCs/>
          <w:color w:val="833C0B" w:themeColor="accent2" w:themeShade="80"/>
          <w:sz w:val="28"/>
          <w:szCs w:val="28"/>
        </w:rPr>
        <w:t>.</w:t>
      </w:r>
      <w:r w:rsidR="008642B0" w:rsidRPr="007414D2">
        <w:rPr>
          <w:rFonts w:ascii="Arial" w:hAnsi="Arial" w:cs="Arial"/>
          <w:b/>
          <w:bCs/>
          <w:color w:val="833C0B" w:themeColor="accent2" w:themeShade="80"/>
          <w:sz w:val="28"/>
          <w:szCs w:val="28"/>
        </w:rPr>
        <w:tab/>
        <w:t>How the Local Board Fulfills the Duties of the AJCC Operator and/or the Career Services Provider or Selection of AJCC Operators and Career Services Providers</w:t>
      </w:r>
    </w:p>
    <w:p w14:paraId="669E9F1F" w14:textId="77777777" w:rsidR="008642B0" w:rsidRPr="001925E8" w:rsidRDefault="008642B0" w:rsidP="00417D69">
      <w:pPr>
        <w:spacing w:after="0" w:line="240" w:lineRule="auto"/>
        <w:rPr>
          <w:rFonts w:ascii="Arial" w:hAnsi="Arial" w:cs="Arial"/>
          <w:sz w:val="24"/>
          <w:szCs w:val="24"/>
        </w:rPr>
      </w:pPr>
    </w:p>
    <w:p w14:paraId="2436E044" w14:textId="592B5150" w:rsidR="00BF197E" w:rsidRPr="001925E8" w:rsidRDefault="00BF197E" w:rsidP="00A01F55">
      <w:pPr>
        <w:spacing w:after="0" w:line="240" w:lineRule="auto"/>
        <w:jc w:val="both"/>
        <w:rPr>
          <w:rFonts w:ascii="Arial" w:hAnsi="Arial" w:cs="Arial"/>
          <w:sz w:val="24"/>
          <w:szCs w:val="24"/>
        </w:rPr>
      </w:pPr>
      <w:r w:rsidRPr="001925E8">
        <w:rPr>
          <w:rFonts w:ascii="Arial" w:hAnsi="Arial" w:cs="Arial"/>
          <w:sz w:val="24"/>
          <w:szCs w:val="24"/>
        </w:rPr>
        <w:t xml:space="preserve">The responsibilities of the AJCC/One-Stop Operator (OSO) </w:t>
      </w:r>
      <w:r w:rsidR="005A5DCE" w:rsidRPr="001925E8">
        <w:rPr>
          <w:rFonts w:ascii="Arial" w:hAnsi="Arial" w:cs="Arial"/>
          <w:sz w:val="24"/>
          <w:szCs w:val="24"/>
        </w:rPr>
        <w:t xml:space="preserve">function </w:t>
      </w:r>
      <w:r w:rsidR="00FE05FE">
        <w:rPr>
          <w:rFonts w:ascii="Arial" w:hAnsi="Arial" w:cs="Arial"/>
          <w:sz w:val="24"/>
          <w:szCs w:val="24"/>
        </w:rPr>
        <w:t>is</w:t>
      </w:r>
      <w:r w:rsidRPr="001925E8">
        <w:rPr>
          <w:rFonts w:ascii="Arial" w:hAnsi="Arial" w:cs="Arial"/>
          <w:sz w:val="24"/>
          <w:szCs w:val="24"/>
        </w:rPr>
        <w:t xml:space="preserve"> met </w:t>
      </w:r>
      <w:r w:rsidR="00FE05FE">
        <w:rPr>
          <w:rFonts w:ascii="Arial" w:hAnsi="Arial" w:cs="Arial"/>
          <w:sz w:val="24"/>
          <w:szCs w:val="24"/>
        </w:rPr>
        <w:t xml:space="preserve">by an individual </w:t>
      </w:r>
      <w:r w:rsidR="00847A23" w:rsidRPr="001925E8">
        <w:rPr>
          <w:rFonts w:ascii="Arial" w:hAnsi="Arial" w:cs="Arial"/>
          <w:sz w:val="24"/>
          <w:szCs w:val="24"/>
        </w:rPr>
        <w:t xml:space="preserve">selected through a </w:t>
      </w:r>
      <w:r w:rsidRPr="001925E8">
        <w:rPr>
          <w:rFonts w:ascii="Arial" w:hAnsi="Arial" w:cs="Arial"/>
          <w:sz w:val="24"/>
          <w:szCs w:val="24"/>
        </w:rPr>
        <w:t>competitive</w:t>
      </w:r>
      <w:r w:rsidR="00847A23" w:rsidRPr="001925E8">
        <w:rPr>
          <w:rFonts w:ascii="Arial" w:hAnsi="Arial" w:cs="Arial"/>
          <w:sz w:val="24"/>
          <w:szCs w:val="24"/>
        </w:rPr>
        <w:t xml:space="preserve"> process. </w:t>
      </w:r>
      <w:r w:rsidR="000A4EAF">
        <w:rPr>
          <w:rFonts w:ascii="Arial" w:hAnsi="Arial" w:cs="Arial"/>
          <w:sz w:val="24"/>
          <w:szCs w:val="24"/>
        </w:rPr>
        <w:t xml:space="preserve">The Career Services Provider function is the responsibility of the City of Richmond </w:t>
      </w:r>
      <w:r w:rsidR="00F00C31">
        <w:rPr>
          <w:rFonts w:ascii="Arial" w:hAnsi="Arial" w:cs="Arial"/>
          <w:sz w:val="24"/>
          <w:szCs w:val="24"/>
        </w:rPr>
        <w:t xml:space="preserve">and its AJCC, RichmondWORKS. </w:t>
      </w:r>
    </w:p>
    <w:p w14:paraId="68466538" w14:textId="77777777" w:rsidR="00BF197E" w:rsidRPr="001925E8" w:rsidRDefault="00BF197E" w:rsidP="00A01F55">
      <w:pPr>
        <w:spacing w:after="0" w:line="240" w:lineRule="auto"/>
        <w:jc w:val="both"/>
        <w:rPr>
          <w:rFonts w:ascii="Arial" w:hAnsi="Arial" w:cs="Arial"/>
          <w:sz w:val="24"/>
          <w:szCs w:val="24"/>
        </w:rPr>
      </w:pPr>
    </w:p>
    <w:p w14:paraId="6FA61159" w14:textId="77777777" w:rsidR="00BF197E" w:rsidRPr="00245CD7" w:rsidRDefault="00BF197E" w:rsidP="00A01F55">
      <w:pPr>
        <w:spacing w:after="0" w:line="240" w:lineRule="auto"/>
        <w:jc w:val="both"/>
        <w:rPr>
          <w:rFonts w:ascii="Arial" w:hAnsi="Arial" w:cs="Arial"/>
          <w:b/>
          <w:bCs/>
          <w:i/>
          <w:iCs/>
          <w:sz w:val="24"/>
          <w:szCs w:val="24"/>
        </w:rPr>
      </w:pPr>
      <w:r w:rsidRPr="001925E8">
        <w:rPr>
          <w:rFonts w:ascii="Arial" w:hAnsi="Arial" w:cs="Arial"/>
          <w:b/>
          <w:bCs/>
          <w:i/>
          <w:iCs/>
          <w:sz w:val="24"/>
          <w:szCs w:val="24"/>
        </w:rPr>
        <w:t>AJCC/One-Stop Operator</w:t>
      </w:r>
    </w:p>
    <w:p w14:paraId="50F474C6" w14:textId="77777777" w:rsidR="00BF197E" w:rsidRPr="00BF7274" w:rsidRDefault="00BF197E" w:rsidP="00A01F55">
      <w:pPr>
        <w:spacing w:after="0" w:line="240" w:lineRule="auto"/>
        <w:jc w:val="both"/>
        <w:rPr>
          <w:rFonts w:ascii="Arial" w:hAnsi="Arial" w:cs="Arial"/>
          <w:sz w:val="24"/>
          <w:szCs w:val="24"/>
        </w:rPr>
      </w:pPr>
    </w:p>
    <w:p w14:paraId="09A5A2B9" w14:textId="27944206" w:rsidR="00BF7274" w:rsidRPr="00BF7274" w:rsidRDefault="00855056" w:rsidP="00A01F55">
      <w:pPr>
        <w:spacing w:after="0" w:line="240" w:lineRule="auto"/>
        <w:jc w:val="both"/>
        <w:rPr>
          <w:rFonts w:ascii="Arial" w:hAnsi="Arial" w:cs="Arial"/>
          <w:sz w:val="24"/>
          <w:szCs w:val="24"/>
        </w:rPr>
      </w:pPr>
      <w:r>
        <w:rPr>
          <w:rFonts w:ascii="Arial" w:hAnsi="Arial" w:cs="Arial"/>
          <w:sz w:val="24"/>
          <w:szCs w:val="24"/>
        </w:rPr>
        <w:t xml:space="preserve">The Richmond </w:t>
      </w:r>
      <w:r w:rsidR="00F62043" w:rsidRPr="00BF7274">
        <w:rPr>
          <w:rFonts w:ascii="Arial" w:hAnsi="Arial" w:cs="Arial"/>
          <w:sz w:val="24"/>
          <w:szCs w:val="24"/>
        </w:rPr>
        <w:t xml:space="preserve">WDB </w:t>
      </w:r>
      <w:r w:rsidR="00BF197E" w:rsidRPr="00BF7274">
        <w:rPr>
          <w:rFonts w:ascii="Arial" w:hAnsi="Arial" w:cs="Arial"/>
          <w:sz w:val="24"/>
          <w:szCs w:val="24"/>
        </w:rPr>
        <w:t>competitively procure</w:t>
      </w:r>
      <w:r w:rsidR="00F62043" w:rsidRPr="00BF7274">
        <w:rPr>
          <w:rFonts w:ascii="Arial" w:hAnsi="Arial" w:cs="Arial"/>
          <w:sz w:val="24"/>
          <w:szCs w:val="24"/>
        </w:rPr>
        <w:t>s</w:t>
      </w:r>
      <w:r w:rsidR="00FC4690" w:rsidRPr="00BF7274">
        <w:rPr>
          <w:rFonts w:ascii="Arial" w:hAnsi="Arial" w:cs="Arial"/>
          <w:sz w:val="24"/>
          <w:szCs w:val="24"/>
        </w:rPr>
        <w:t xml:space="preserve"> the AJCC Operator.</w:t>
      </w:r>
      <w:r w:rsidR="006F0E24" w:rsidRPr="00BF7274">
        <w:rPr>
          <w:rFonts w:ascii="Arial" w:hAnsi="Arial" w:cs="Arial"/>
          <w:sz w:val="24"/>
          <w:szCs w:val="24"/>
        </w:rPr>
        <w:t xml:space="preserve"> Currently the contract</w:t>
      </w:r>
      <w:r w:rsidR="00770F77">
        <w:rPr>
          <w:rFonts w:ascii="Arial" w:hAnsi="Arial" w:cs="Arial"/>
          <w:sz w:val="24"/>
          <w:szCs w:val="24"/>
        </w:rPr>
        <w:t>or</w:t>
      </w:r>
      <w:r w:rsidR="006F0E24" w:rsidRPr="00BF7274">
        <w:rPr>
          <w:rFonts w:ascii="Arial" w:hAnsi="Arial" w:cs="Arial"/>
          <w:sz w:val="24"/>
          <w:szCs w:val="24"/>
        </w:rPr>
        <w:t xml:space="preserve"> is an individual, </w:t>
      </w:r>
      <w:r w:rsidR="00BF7274" w:rsidRPr="00BF7274">
        <w:rPr>
          <w:rFonts w:ascii="Arial" w:hAnsi="Arial" w:cs="Arial"/>
          <w:sz w:val="24"/>
          <w:szCs w:val="24"/>
        </w:rPr>
        <w:t>Cheryl Maier, who is an experienced workforce development professional.</w:t>
      </w:r>
    </w:p>
    <w:p w14:paraId="4F109942" w14:textId="32604915" w:rsidR="00BF197E" w:rsidRDefault="00BF197E" w:rsidP="00A01F55">
      <w:pPr>
        <w:spacing w:after="0" w:line="240" w:lineRule="auto"/>
        <w:jc w:val="both"/>
        <w:rPr>
          <w:rFonts w:ascii="Arial" w:hAnsi="Arial" w:cs="Arial"/>
          <w:sz w:val="24"/>
          <w:szCs w:val="24"/>
          <w:highlight w:val="yellow"/>
        </w:rPr>
      </w:pPr>
    </w:p>
    <w:p w14:paraId="468FAF8A" w14:textId="77777777" w:rsidR="00A01F55" w:rsidRPr="00A01F55" w:rsidRDefault="00A01F55" w:rsidP="00A01F55">
      <w:pPr>
        <w:spacing w:after="0" w:line="240" w:lineRule="auto"/>
        <w:jc w:val="both"/>
        <w:rPr>
          <w:rFonts w:ascii="Arial" w:hAnsi="Arial" w:cs="Arial"/>
          <w:sz w:val="24"/>
          <w:szCs w:val="24"/>
        </w:rPr>
      </w:pPr>
      <w:r w:rsidRPr="00A01F55">
        <w:rPr>
          <w:rFonts w:ascii="Arial" w:hAnsi="Arial" w:cs="Arial"/>
          <w:sz w:val="24"/>
          <w:szCs w:val="24"/>
        </w:rPr>
        <w:t xml:space="preserve">The principal role of the AJCC/One-Stop Operator (OSO) is to coordinate service delivery among participating one-stop partners and service providers. To that end, the OSO addresses the following services: </w:t>
      </w:r>
    </w:p>
    <w:p w14:paraId="114E1521" w14:textId="77777777" w:rsidR="00A01F55" w:rsidRPr="00A01F55" w:rsidRDefault="00A01F55" w:rsidP="00A01F55">
      <w:pPr>
        <w:spacing w:after="0" w:line="240" w:lineRule="auto"/>
        <w:jc w:val="both"/>
        <w:rPr>
          <w:rFonts w:ascii="Arial" w:hAnsi="Arial" w:cs="Arial"/>
          <w:sz w:val="24"/>
          <w:szCs w:val="24"/>
        </w:rPr>
      </w:pPr>
    </w:p>
    <w:p w14:paraId="7B8D5E37" w14:textId="77777777" w:rsidR="00A01F55" w:rsidRPr="00A01F55" w:rsidRDefault="00A01F55" w:rsidP="00A01F55">
      <w:pPr>
        <w:pStyle w:val="ListParagraph"/>
        <w:numPr>
          <w:ilvl w:val="0"/>
          <w:numId w:val="24"/>
        </w:numPr>
        <w:spacing w:after="0" w:line="240" w:lineRule="auto"/>
        <w:jc w:val="both"/>
        <w:rPr>
          <w:rFonts w:ascii="Arial" w:hAnsi="Arial" w:cs="Arial"/>
          <w:sz w:val="24"/>
          <w:szCs w:val="24"/>
        </w:rPr>
      </w:pPr>
      <w:r w:rsidRPr="00A01F55">
        <w:rPr>
          <w:rFonts w:ascii="Arial" w:hAnsi="Arial" w:cs="Arial"/>
          <w:sz w:val="24"/>
          <w:szCs w:val="24"/>
        </w:rPr>
        <w:t xml:space="preserve">Establish and maintain relationships between all WIOA mandated one-stop partners, as well as other partners that support the mission, vision, and values of the Richmond Workforce Development Board. </w:t>
      </w:r>
    </w:p>
    <w:p w14:paraId="79644BE7" w14:textId="77777777" w:rsidR="00A01F55" w:rsidRPr="00A01F55" w:rsidRDefault="00A01F55" w:rsidP="00A01F55">
      <w:pPr>
        <w:pStyle w:val="ListParagraph"/>
        <w:numPr>
          <w:ilvl w:val="0"/>
          <w:numId w:val="24"/>
        </w:numPr>
        <w:spacing w:after="0" w:line="240" w:lineRule="auto"/>
        <w:jc w:val="both"/>
        <w:rPr>
          <w:rFonts w:ascii="Arial" w:hAnsi="Arial" w:cs="Arial"/>
          <w:sz w:val="24"/>
          <w:szCs w:val="24"/>
        </w:rPr>
      </w:pPr>
      <w:r w:rsidRPr="00A01F55">
        <w:rPr>
          <w:rFonts w:ascii="Arial" w:hAnsi="Arial" w:cs="Arial"/>
          <w:sz w:val="24"/>
          <w:szCs w:val="24"/>
        </w:rPr>
        <w:t xml:space="preserve">Create and maintain an up-to-date list of partners and the agreed-upon service offering and referral processes. </w:t>
      </w:r>
    </w:p>
    <w:p w14:paraId="17C0DABA" w14:textId="77777777" w:rsidR="00A01F55" w:rsidRPr="00A01F55" w:rsidRDefault="00A01F55" w:rsidP="00A01F55">
      <w:pPr>
        <w:pStyle w:val="ListParagraph"/>
        <w:numPr>
          <w:ilvl w:val="0"/>
          <w:numId w:val="24"/>
        </w:numPr>
        <w:spacing w:after="0" w:line="240" w:lineRule="auto"/>
        <w:jc w:val="both"/>
        <w:rPr>
          <w:rFonts w:ascii="Arial" w:hAnsi="Arial" w:cs="Arial"/>
          <w:sz w:val="24"/>
          <w:szCs w:val="24"/>
        </w:rPr>
      </w:pPr>
      <w:r w:rsidRPr="00A01F55">
        <w:rPr>
          <w:rFonts w:ascii="Arial" w:hAnsi="Arial" w:cs="Arial"/>
          <w:sz w:val="24"/>
          <w:szCs w:val="24"/>
        </w:rPr>
        <w:t xml:space="preserve">Create and manage an innovative solution to educate partners (and internal staff) on the services provided by RWDB and the other one-stop partners’ organizations. </w:t>
      </w:r>
    </w:p>
    <w:p w14:paraId="5C93C425" w14:textId="77777777" w:rsidR="00A01F55" w:rsidRPr="00A01F55" w:rsidRDefault="00A01F55" w:rsidP="00A01F55">
      <w:pPr>
        <w:pStyle w:val="ListParagraph"/>
        <w:numPr>
          <w:ilvl w:val="0"/>
          <w:numId w:val="24"/>
        </w:numPr>
        <w:spacing w:after="0" w:line="240" w:lineRule="auto"/>
        <w:jc w:val="both"/>
        <w:rPr>
          <w:rFonts w:ascii="Arial" w:hAnsi="Arial" w:cs="Arial"/>
          <w:sz w:val="24"/>
          <w:szCs w:val="24"/>
        </w:rPr>
      </w:pPr>
      <w:r w:rsidRPr="00A01F55">
        <w:rPr>
          <w:rFonts w:ascii="Arial" w:hAnsi="Arial" w:cs="Arial"/>
          <w:sz w:val="24"/>
          <w:szCs w:val="24"/>
        </w:rPr>
        <w:t>Coordinate and schedule quarterly meetings with one-stop partners to:</w:t>
      </w:r>
    </w:p>
    <w:p w14:paraId="2BD8B096" w14:textId="77777777" w:rsidR="00A01F55" w:rsidRPr="00A01F55" w:rsidRDefault="00A01F55" w:rsidP="00A01F55">
      <w:pPr>
        <w:pStyle w:val="ListParagraph"/>
        <w:numPr>
          <w:ilvl w:val="0"/>
          <w:numId w:val="27"/>
        </w:numPr>
        <w:spacing w:after="0" w:line="240" w:lineRule="auto"/>
        <w:jc w:val="both"/>
        <w:rPr>
          <w:rFonts w:ascii="Arial" w:hAnsi="Arial" w:cs="Arial"/>
          <w:sz w:val="24"/>
          <w:szCs w:val="24"/>
        </w:rPr>
      </w:pPr>
      <w:r w:rsidRPr="00A01F55">
        <w:rPr>
          <w:rFonts w:ascii="Arial" w:hAnsi="Arial" w:cs="Arial"/>
          <w:sz w:val="24"/>
          <w:szCs w:val="24"/>
        </w:rPr>
        <w:t>Discuss ways to reach common goals (i.e. performance, financial, customer satisfaction).</w:t>
      </w:r>
    </w:p>
    <w:p w14:paraId="32FB289C" w14:textId="6834A5B9" w:rsidR="00A01F55" w:rsidRPr="00A01F55" w:rsidRDefault="00A01F55" w:rsidP="00A01F55">
      <w:pPr>
        <w:pStyle w:val="ListParagraph"/>
        <w:numPr>
          <w:ilvl w:val="0"/>
          <w:numId w:val="27"/>
        </w:numPr>
        <w:spacing w:after="0" w:line="240" w:lineRule="auto"/>
        <w:jc w:val="both"/>
        <w:rPr>
          <w:rFonts w:ascii="Arial" w:hAnsi="Arial" w:cs="Arial"/>
          <w:sz w:val="24"/>
          <w:szCs w:val="24"/>
        </w:rPr>
      </w:pPr>
      <w:r w:rsidRPr="00A01F55">
        <w:rPr>
          <w:rFonts w:ascii="Arial" w:hAnsi="Arial" w:cs="Arial"/>
          <w:sz w:val="24"/>
          <w:szCs w:val="24"/>
        </w:rPr>
        <w:t xml:space="preserve">Leverage resources across partner organizations for the greater good of those served. In particular, </w:t>
      </w:r>
      <w:r w:rsidR="00F2711C">
        <w:rPr>
          <w:rFonts w:ascii="Arial" w:hAnsi="Arial" w:cs="Arial"/>
          <w:sz w:val="24"/>
          <w:szCs w:val="24"/>
        </w:rPr>
        <w:t xml:space="preserve">this includes </w:t>
      </w:r>
      <w:r w:rsidRPr="00A01F55">
        <w:rPr>
          <w:rFonts w:ascii="Arial" w:hAnsi="Arial" w:cs="Arial"/>
          <w:sz w:val="24"/>
          <w:szCs w:val="24"/>
        </w:rPr>
        <w:t>those with barriers to employment (i.e. individuals with disabilities, returning citizens, older workers) and individuals who may require long-term services towards gaining employment.</w:t>
      </w:r>
    </w:p>
    <w:p w14:paraId="6851B266" w14:textId="77777777" w:rsidR="00A01F55" w:rsidRPr="00A01F55" w:rsidRDefault="00A01F55" w:rsidP="00A01F55">
      <w:pPr>
        <w:pStyle w:val="ListParagraph"/>
        <w:numPr>
          <w:ilvl w:val="0"/>
          <w:numId w:val="27"/>
        </w:numPr>
        <w:spacing w:after="0" w:line="240" w:lineRule="auto"/>
        <w:jc w:val="both"/>
        <w:rPr>
          <w:rFonts w:ascii="Arial" w:hAnsi="Arial" w:cs="Arial"/>
          <w:sz w:val="24"/>
          <w:szCs w:val="24"/>
        </w:rPr>
      </w:pPr>
      <w:r w:rsidRPr="00A01F55">
        <w:rPr>
          <w:rFonts w:ascii="Arial" w:hAnsi="Arial" w:cs="Arial"/>
          <w:sz w:val="24"/>
          <w:szCs w:val="24"/>
        </w:rPr>
        <w:t>Discuss how to improve and maintain an effective and successful one-stop system.</w:t>
      </w:r>
    </w:p>
    <w:p w14:paraId="2135E912" w14:textId="77777777" w:rsidR="00A01F55" w:rsidRPr="00A01F55" w:rsidRDefault="00A01F55" w:rsidP="00A01F55">
      <w:pPr>
        <w:pStyle w:val="ListParagraph"/>
        <w:numPr>
          <w:ilvl w:val="0"/>
          <w:numId w:val="27"/>
        </w:numPr>
        <w:spacing w:after="0" w:line="240" w:lineRule="auto"/>
        <w:jc w:val="both"/>
        <w:rPr>
          <w:rFonts w:ascii="Arial" w:hAnsi="Arial" w:cs="Arial"/>
          <w:sz w:val="24"/>
          <w:szCs w:val="24"/>
        </w:rPr>
      </w:pPr>
      <w:r w:rsidRPr="00A01F55">
        <w:rPr>
          <w:rFonts w:ascii="Arial" w:hAnsi="Arial" w:cs="Arial"/>
          <w:sz w:val="24"/>
          <w:szCs w:val="24"/>
        </w:rPr>
        <w:t>Discuss opportunities for collaboration on potential grant opportunities that serve the core mission of the one-stop system and partner organizations.</w:t>
      </w:r>
    </w:p>
    <w:p w14:paraId="2C3B0E3D" w14:textId="77777777" w:rsidR="00A01F55" w:rsidRPr="00A01F55" w:rsidRDefault="00A01F55" w:rsidP="00A01F55">
      <w:pPr>
        <w:pStyle w:val="ListParagraph"/>
        <w:numPr>
          <w:ilvl w:val="0"/>
          <w:numId w:val="27"/>
        </w:numPr>
        <w:spacing w:after="0" w:line="240" w:lineRule="auto"/>
        <w:jc w:val="both"/>
        <w:rPr>
          <w:rFonts w:ascii="Arial" w:hAnsi="Arial" w:cs="Arial"/>
          <w:sz w:val="24"/>
          <w:szCs w:val="24"/>
        </w:rPr>
      </w:pPr>
      <w:r w:rsidRPr="00A01F55">
        <w:rPr>
          <w:rFonts w:ascii="Arial" w:hAnsi="Arial" w:cs="Arial"/>
          <w:sz w:val="24"/>
          <w:szCs w:val="24"/>
        </w:rPr>
        <w:t>Share details on flagship programs, events, and initiatives.</w:t>
      </w:r>
    </w:p>
    <w:p w14:paraId="709E0490" w14:textId="77777777" w:rsidR="00A01F55" w:rsidRPr="00A01F55" w:rsidRDefault="00A01F55" w:rsidP="00A01F55">
      <w:pPr>
        <w:pStyle w:val="ListParagraph"/>
        <w:numPr>
          <w:ilvl w:val="0"/>
          <w:numId w:val="25"/>
        </w:numPr>
        <w:spacing w:after="0" w:line="240" w:lineRule="auto"/>
        <w:jc w:val="both"/>
        <w:rPr>
          <w:rFonts w:ascii="Arial" w:hAnsi="Arial" w:cs="Arial"/>
          <w:sz w:val="24"/>
          <w:szCs w:val="24"/>
        </w:rPr>
      </w:pPr>
      <w:r w:rsidRPr="00A01F55">
        <w:rPr>
          <w:rFonts w:ascii="Arial" w:hAnsi="Arial" w:cs="Arial"/>
          <w:sz w:val="24"/>
          <w:szCs w:val="24"/>
        </w:rPr>
        <w:t xml:space="preserve">Assist RWDB with ensuring that MOUs are executed with all one-stop partners, contain the appropriate clauses, and support the goals of WIOA and the RWDB. </w:t>
      </w:r>
    </w:p>
    <w:p w14:paraId="7921F04F" w14:textId="77777777" w:rsidR="00A01F55" w:rsidRPr="00A01F55" w:rsidRDefault="00A01F55" w:rsidP="00A01F55">
      <w:pPr>
        <w:pStyle w:val="ListParagraph"/>
        <w:numPr>
          <w:ilvl w:val="0"/>
          <w:numId w:val="25"/>
        </w:numPr>
        <w:spacing w:after="0" w:line="240" w:lineRule="auto"/>
        <w:jc w:val="both"/>
        <w:rPr>
          <w:rFonts w:ascii="Arial" w:hAnsi="Arial" w:cs="Arial"/>
          <w:sz w:val="24"/>
          <w:szCs w:val="24"/>
        </w:rPr>
      </w:pPr>
      <w:r w:rsidRPr="00A01F55">
        <w:rPr>
          <w:rFonts w:ascii="Arial" w:hAnsi="Arial" w:cs="Arial"/>
          <w:sz w:val="24"/>
          <w:szCs w:val="24"/>
        </w:rPr>
        <w:t xml:space="preserve">Work with RWDB leadership to determine which core partners share a mutual customer base to leverage resources. </w:t>
      </w:r>
    </w:p>
    <w:p w14:paraId="260D0B66" w14:textId="46C69F18" w:rsidR="00A01F55" w:rsidRPr="00A01F55" w:rsidRDefault="00A01F55" w:rsidP="00A01F55">
      <w:pPr>
        <w:pStyle w:val="ListParagraph"/>
        <w:numPr>
          <w:ilvl w:val="0"/>
          <w:numId w:val="25"/>
        </w:numPr>
        <w:spacing w:after="0" w:line="240" w:lineRule="auto"/>
        <w:jc w:val="both"/>
        <w:rPr>
          <w:rFonts w:ascii="Arial" w:hAnsi="Arial" w:cs="Arial"/>
          <w:sz w:val="24"/>
          <w:szCs w:val="24"/>
        </w:rPr>
      </w:pPr>
      <w:r w:rsidRPr="00A01F55">
        <w:rPr>
          <w:rFonts w:ascii="Arial" w:hAnsi="Arial" w:cs="Arial"/>
          <w:sz w:val="24"/>
          <w:szCs w:val="24"/>
        </w:rPr>
        <w:t xml:space="preserve">Provide reports to the Workforce Development Board at its quarterly meetings; </w:t>
      </w:r>
    </w:p>
    <w:p w14:paraId="5D7B15E7" w14:textId="77777777" w:rsidR="00A01F55" w:rsidRPr="00A01F55" w:rsidRDefault="00A01F55" w:rsidP="00A01F55">
      <w:pPr>
        <w:pStyle w:val="ListParagraph"/>
        <w:numPr>
          <w:ilvl w:val="0"/>
          <w:numId w:val="25"/>
        </w:numPr>
        <w:spacing w:after="0" w:line="240" w:lineRule="auto"/>
        <w:jc w:val="both"/>
        <w:rPr>
          <w:rFonts w:ascii="Arial" w:hAnsi="Arial" w:cs="Arial"/>
          <w:sz w:val="24"/>
          <w:szCs w:val="24"/>
        </w:rPr>
      </w:pPr>
      <w:r w:rsidRPr="00A01F55">
        <w:rPr>
          <w:rFonts w:ascii="Arial" w:hAnsi="Arial" w:cs="Arial"/>
          <w:sz w:val="24"/>
          <w:szCs w:val="24"/>
        </w:rPr>
        <w:lastRenderedPageBreak/>
        <w:t xml:space="preserve">Manage, track and oversee a customer satisfaction program to allow for informed business decision-making by the RWDB to include: </w:t>
      </w:r>
    </w:p>
    <w:p w14:paraId="5604348E" w14:textId="77777777" w:rsidR="00A01F55" w:rsidRPr="00A01F55" w:rsidRDefault="00A01F55" w:rsidP="00A01F55">
      <w:pPr>
        <w:pStyle w:val="ListParagraph"/>
        <w:numPr>
          <w:ilvl w:val="0"/>
          <w:numId w:val="26"/>
        </w:numPr>
        <w:spacing w:after="0" w:line="240" w:lineRule="auto"/>
        <w:jc w:val="both"/>
        <w:rPr>
          <w:rFonts w:ascii="Arial" w:hAnsi="Arial" w:cs="Arial"/>
          <w:sz w:val="24"/>
          <w:szCs w:val="24"/>
        </w:rPr>
      </w:pPr>
      <w:r w:rsidRPr="00A01F55">
        <w:rPr>
          <w:rFonts w:ascii="Arial" w:hAnsi="Arial" w:cs="Arial"/>
          <w:sz w:val="24"/>
          <w:szCs w:val="24"/>
        </w:rPr>
        <w:t>Recommend customer satisfaction tools, delivery systems and procedures for consideration by RWDB.</w:t>
      </w:r>
    </w:p>
    <w:p w14:paraId="7A610C2A" w14:textId="0FA2576E" w:rsidR="00A01F55" w:rsidRPr="00A01F55" w:rsidRDefault="00A01F55" w:rsidP="00A01F55">
      <w:pPr>
        <w:pStyle w:val="ListParagraph"/>
        <w:numPr>
          <w:ilvl w:val="0"/>
          <w:numId w:val="26"/>
        </w:numPr>
        <w:spacing w:after="0" w:line="240" w:lineRule="auto"/>
        <w:jc w:val="both"/>
        <w:rPr>
          <w:rFonts w:ascii="Arial" w:hAnsi="Arial" w:cs="Arial"/>
          <w:sz w:val="24"/>
          <w:szCs w:val="24"/>
        </w:rPr>
      </w:pPr>
      <w:r w:rsidRPr="00A01F55">
        <w:rPr>
          <w:rFonts w:ascii="Arial" w:hAnsi="Arial" w:cs="Arial"/>
          <w:sz w:val="24"/>
          <w:szCs w:val="24"/>
        </w:rPr>
        <w:t xml:space="preserve">Provide monthly reports on the results/responses from the approved customer satisfaction tools sorted by staff and program (if possible). </w:t>
      </w:r>
    </w:p>
    <w:p w14:paraId="781CACA1" w14:textId="77777777" w:rsidR="00A01F55" w:rsidRPr="00A01F55" w:rsidRDefault="00A01F55" w:rsidP="00A01F55">
      <w:pPr>
        <w:pStyle w:val="ListParagraph"/>
        <w:numPr>
          <w:ilvl w:val="0"/>
          <w:numId w:val="26"/>
        </w:numPr>
        <w:spacing w:after="0" w:line="240" w:lineRule="auto"/>
        <w:jc w:val="both"/>
        <w:rPr>
          <w:rFonts w:ascii="Arial" w:hAnsi="Arial" w:cs="Arial"/>
          <w:sz w:val="24"/>
          <w:szCs w:val="24"/>
        </w:rPr>
      </w:pPr>
      <w:r w:rsidRPr="00A01F55">
        <w:rPr>
          <w:rFonts w:ascii="Arial" w:hAnsi="Arial" w:cs="Arial"/>
          <w:sz w:val="24"/>
          <w:szCs w:val="24"/>
        </w:rPr>
        <w:t xml:space="preserve">Review customer comments identifying trend data to allow for continuous improvement; making recommendations to RWDB for service delivery process changes that address unfavorable customer experiences/comments. </w:t>
      </w:r>
    </w:p>
    <w:p w14:paraId="7F17829D" w14:textId="77777777" w:rsidR="00A01F55" w:rsidRPr="00A01F55" w:rsidRDefault="00A01F55" w:rsidP="00A01F55">
      <w:pPr>
        <w:pStyle w:val="ListParagraph"/>
        <w:numPr>
          <w:ilvl w:val="0"/>
          <w:numId w:val="26"/>
        </w:numPr>
        <w:spacing w:after="0" w:line="240" w:lineRule="auto"/>
        <w:jc w:val="both"/>
        <w:rPr>
          <w:rFonts w:ascii="Arial" w:hAnsi="Arial" w:cs="Arial"/>
          <w:sz w:val="24"/>
          <w:szCs w:val="24"/>
        </w:rPr>
      </w:pPr>
      <w:r w:rsidRPr="00A01F55">
        <w:rPr>
          <w:rFonts w:ascii="Arial" w:hAnsi="Arial" w:cs="Arial"/>
          <w:sz w:val="24"/>
          <w:szCs w:val="24"/>
        </w:rPr>
        <w:t>Recommend methods of continuous improvement to RWDB.</w:t>
      </w:r>
    </w:p>
    <w:p w14:paraId="34193840" w14:textId="77777777" w:rsidR="00A01F55" w:rsidRDefault="00A01F55" w:rsidP="00A01F55">
      <w:pPr>
        <w:spacing w:after="0" w:line="240" w:lineRule="auto"/>
        <w:jc w:val="both"/>
        <w:rPr>
          <w:rFonts w:ascii="Arial" w:hAnsi="Arial" w:cs="Arial"/>
          <w:sz w:val="24"/>
          <w:szCs w:val="24"/>
          <w:highlight w:val="yellow"/>
        </w:rPr>
      </w:pPr>
    </w:p>
    <w:p w14:paraId="4AD45883" w14:textId="77777777" w:rsidR="00BF197E" w:rsidRPr="001925E8" w:rsidRDefault="00BF197E" w:rsidP="00A01F55">
      <w:pPr>
        <w:spacing w:after="0" w:line="240" w:lineRule="auto"/>
        <w:jc w:val="both"/>
        <w:rPr>
          <w:rFonts w:ascii="Arial" w:hAnsi="Arial" w:cs="Arial"/>
          <w:b/>
          <w:bCs/>
          <w:i/>
          <w:iCs/>
          <w:sz w:val="24"/>
          <w:szCs w:val="24"/>
        </w:rPr>
      </w:pPr>
      <w:r w:rsidRPr="001925E8">
        <w:rPr>
          <w:rFonts w:ascii="Arial" w:hAnsi="Arial" w:cs="Arial"/>
          <w:b/>
          <w:bCs/>
          <w:i/>
          <w:iCs/>
          <w:sz w:val="24"/>
          <w:szCs w:val="24"/>
        </w:rPr>
        <w:t>Career Services Provider</w:t>
      </w:r>
    </w:p>
    <w:p w14:paraId="4F5463C5" w14:textId="77777777" w:rsidR="00BF197E" w:rsidRPr="001925E8" w:rsidRDefault="00BF197E" w:rsidP="00A01F55">
      <w:pPr>
        <w:spacing w:after="0" w:line="240" w:lineRule="auto"/>
        <w:jc w:val="both"/>
        <w:rPr>
          <w:rFonts w:ascii="Arial" w:hAnsi="Arial" w:cs="Arial"/>
          <w:sz w:val="24"/>
          <w:szCs w:val="24"/>
        </w:rPr>
      </w:pPr>
    </w:p>
    <w:p w14:paraId="1F3DF6A6" w14:textId="6200E389" w:rsidR="00E366AD" w:rsidRPr="00E366AD" w:rsidRDefault="007A4118" w:rsidP="00A01F55">
      <w:pPr>
        <w:spacing w:after="0" w:line="240" w:lineRule="auto"/>
        <w:jc w:val="both"/>
        <w:rPr>
          <w:rFonts w:ascii="Arial" w:hAnsi="Arial" w:cs="Arial"/>
          <w:bCs/>
          <w:sz w:val="24"/>
          <w:szCs w:val="24"/>
        </w:rPr>
      </w:pPr>
      <w:r w:rsidRPr="00E366AD">
        <w:rPr>
          <w:rFonts w:ascii="Arial" w:hAnsi="Arial" w:cs="Arial"/>
          <w:sz w:val="24"/>
          <w:szCs w:val="24"/>
        </w:rPr>
        <w:t xml:space="preserve">The career service provider function </w:t>
      </w:r>
      <w:r w:rsidR="00CC0C68" w:rsidRPr="00E366AD">
        <w:rPr>
          <w:rFonts w:ascii="Arial" w:hAnsi="Arial" w:cs="Arial"/>
          <w:sz w:val="24"/>
          <w:szCs w:val="24"/>
        </w:rPr>
        <w:t xml:space="preserve">required by WIOA </w:t>
      </w:r>
      <w:r w:rsidR="00BF7274">
        <w:rPr>
          <w:rFonts w:ascii="Arial" w:hAnsi="Arial" w:cs="Arial"/>
          <w:sz w:val="24"/>
          <w:szCs w:val="24"/>
        </w:rPr>
        <w:t xml:space="preserve">for </w:t>
      </w:r>
      <w:r w:rsidR="007C61C4">
        <w:rPr>
          <w:rFonts w:ascii="Arial" w:hAnsi="Arial" w:cs="Arial"/>
          <w:sz w:val="24"/>
          <w:szCs w:val="24"/>
        </w:rPr>
        <w:t>the Title I Adult and Dislocated Worker programs</w:t>
      </w:r>
      <w:r w:rsidR="00CC0C68">
        <w:rPr>
          <w:rFonts w:ascii="Arial" w:hAnsi="Arial" w:cs="Arial"/>
          <w:sz w:val="24"/>
          <w:szCs w:val="24"/>
        </w:rPr>
        <w:t>, as described earlier in this section,</w:t>
      </w:r>
      <w:r w:rsidR="007C61C4">
        <w:rPr>
          <w:rFonts w:ascii="Arial" w:hAnsi="Arial" w:cs="Arial"/>
          <w:sz w:val="24"/>
          <w:szCs w:val="24"/>
        </w:rPr>
        <w:t xml:space="preserve"> </w:t>
      </w:r>
      <w:r w:rsidR="0089613D" w:rsidRPr="00E366AD">
        <w:rPr>
          <w:rFonts w:ascii="Arial" w:hAnsi="Arial" w:cs="Arial"/>
          <w:sz w:val="24"/>
          <w:szCs w:val="24"/>
        </w:rPr>
        <w:t>is fulfilled by</w:t>
      </w:r>
      <w:r w:rsidR="00495379" w:rsidRPr="00E366AD">
        <w:rPr>
          <w:rFonts w:ascii="Arial" w:hAnsi="Arial" w:cs="Arial"/>
          <w:sz w:val="24"/>
          <w:szCs w:val="24"/>
        </w:rPr>
        <w:t xml:space="preserve"> RichmondWORKS</w:t>
      </w:r>
      <w:r w:rsidR="0089613D" w:rsidRPr="00E366AD">
        <w:rPr>
          <w:rFonts w:ascii="Arial" w:hAnsi="Arial" w:cs="Arial"/>
          <w:sz w:val="24"/>
          <w:szCs w:val="24"/>
        </w:rPr>
        <w:t>.</w:t>
      </w:r>
      <w:r w:rsidR="008C5433" w:rsidRPr="00E366AD">
        <w:rPr>
          <w:rFonts w:ascii="Arial" w:hAnsi="Arial" w:cs="Arial"/>
          <w:sz w:val="24"/>
          <w:szCs w:val="24"/>
        </w:rPr>
        <w:t xml:space="preserve"> </w:t>
      </w:r>
      <w:r w:rsidR="00E366AD" w:rsidRPr="00E366AD">
        <w:rPr>
          <w:rFonts w:ascii="Arial" w:hAnsi="Arial" w:cs="Arial"/>
          <w:bCs/>
          <w:sz w:val="24"/>
          <w:szCs w:val="24"/>
        </w:rPr>
        <w:t xml:space="preserve">In 2021, </w:t>
      </w:r>
      <w:r w:rsidR="00E366AD">
        <w:rPr>
          <w:rFonts w:ascii="Arial" w:hAnsi="Arial" w:cs="Arial"/>
          <w:bCs/>
          <w:sz w:val="24"/>
          <w:szCs w:val="24"/>
        </w:rPr>
        <w:t>the City of Richmon</w:t>
      </w:r>
      <w:r w:rsidR="00811D3A">
        <w:rPr>
          <w:rFonts w:ascii="Arial" w:hAnsi="Arial" w:cs="Arial"/>
          <w:bCs/>
          <w:sz w:val="24"/>
          <w:szCs w:val="24"/>
        </w:rPr>
        <w:t>d</w:t>
      </w:r>
      <w:r w:rsidR="00E366AD">
        <w:rPr>
          <w:rFonts w:ascii="Arial" w:hAnsi="Arial" w:cs="Arial"/>
          <w:bCs/>
          <w:sz w:val="24"/>
          <w:szCs w:val="24"/>
        </w:rPr>
        <w:t xml:space="preserve"> </w:t>
      </w:r>
      <w:r w:rsidR="00E366AD" w:rsidRPr="00E366AD">
        <w:rPr>
          <w:rFonts w:ascii="Arial" w:hAnsi="Arial" w:cs="Arial"/>
          <w:bCs/>
          <w:sz w:val="24"/>
          <w:szCs w:val="24"/>
        </w:rPr>
        <w:t xml:space="preserve">received a renewal of its state waiver to continue serving as the WIOA Title I Adult and Dislocated Worker career services provider. In 2025, </w:t>
      </w:r>
      <w:r w:rsidR="00811D3A">
        <w:rPr>
          <w:rFonts w:ascii="Arial" w:hAnsi="Arial" w:cs="Arial"/>
          <w:bCs/>
          <w:sz w:val="24"/>
          <w:szCs w:val="24"/>
        </w:rPr>
        <w:t xml:space="preserve">the City of </w:t>
      </w:r>
      <w:r w:rsidR="002C08BC">
        <w:rPr>
          <w:rFonts w:ascii="Arial" w:hAnsi="Arial" w:cs="Arial"/>
          <w:bCs/>
          <w:sz w:val="24"/>
          <w:szCs w:val="24"/>
        </w:rPr>
        <w:t>Richmond</w:t>
      </w:r>
      <w:r w:rsidR="00811D3A">
        <w:rPr>
          <w:rFonts w:ascii="Arial" w:hAnsi="Arial" w:cs="Arial"/>
          <w:bCs/>
          <w:sz w:val="24"/>
          <w:szCs w:val="24"/>
        </w:rPr>
        <w:t xml:space="preserve">, </w:t>
      </w:r>
      <w:r w:rsidR="00E366AD" w:rsidRPr="00E366AD">
        <w:rPr>
          <w:rFonts w:ascii="Arial" w:hAnsi="Arial" w:cs="Arial"/>
          <w:bCs/>
          <w:sz w:val="24"/>
          <w:szCs w:val="24"/>
        </w:rPr>
        <w:t>submitted a new application</w:t>
      </w:r>
      <w:r w:rsidR="002C08BC">
        <w:rPr>
          <w:rFonts w:ascii="Arial" w:hAnsi="Arial" w:cs="Arial"/>
          <w:bCs/>
          <w:sz w:val="24"/>
          <w:szCs w:val="24"/>
        </w:rPr>
        <w:t xml:space="preserve">, signed by the </w:t>
      </w:r>
      <w:r w:rsidR="00601063">
        <w:rPr>
          <w:rFonts w:ascii="Arial" w:hAnsi="Arial" w:cs="Arial"/>
          <w:bCs/>
          <w:sz w:val="24"/>
          <w:szCs w:val="24"/>
        </w:rPr>
        <w:t xml:space="preserve">local board chair and the Mayor, </w:t>
      </w:r>
      <w:r w:rsidR="00E366AD" w:rsidRPr="00E366AD">
        <w:rPr>
          <w:rFonts w:ascii="Arial" w:hAnsi="Arial" w:cs="Arial"/>
          <w:bCs/>
          <w:sz w:val="24"/>
          <w:szCs w:val="24"/>
        </w:rPr>
        <w:t xml:space="preserve">requesting approval to further continue to fulfill the function of the career services provider. </w:t>
      </w:r>
    </w:p>
    <w:p w14:paraId="3E3A903F" w14:textId="272BFE38" w:rsidR="00384CF7" w:rsidRDefault="00384CF7" w:rsidP="00AD6FC2">
      <w:pPr>
        <w:spacing w:after="0" w:line="240" w:lineRule="auto"/>
        <w:jc w:val="both"/>
        <w:rPr>
          <w:rFonts w:ascii="Arial" w:hAnsi="Arial" w:cs="Arial"/>
          <w:sz w:val="24"/>
          <w:szCs w:val="24"/>
        </w:rPr>
      </w:pPr>
    </w:p>
    <w:p w14:paraId="4AD6143D" w14:textId="77777777" w:rsidR="00384CF7" w:rsidRDefault="00384CF7" w:rsidP="00AD6FC2">
      <w:pPr>
        <w:spacing w:after="0" w:line="240" w:lineRule="auto"/>
        <w:jc w:val="both"/>
        <w:rPr>
          <w:rFonts w:ascii="Arial" w:hAnsi="Arial" w:cs="Arial"/>
          <w:sz w:val="24"/>
          <w:szCs w:val="24"/>
        </w:rPr>
      </w:pPr>
    </w:p>
    <w:p w14:paraId="775DF25E" w14:textId="7B7E70A5" w:rsidR="00C6078A" w:rsidRDefault="00C6078A">
      <w:pPr>
        <w:spacing w:line="259" w:lineRule="auto"/>
        <w:rPr>
          <w:rFonts w:ascii="Arial" w:hAnsi="Arial" w:cs="Arial"/>
          <w:sz w:val="24"/>
          <w:szCs w:val="24"/>
        </w:rPr>
      </w:pPr>
      <w:r>
        <w:rPr>
          <w:rFonts w:ascii="Arial" w:hAnsi="Arial" w:cs="Arial"/>
          <w:sz w:val="24"/>
          <w:szCs w:val="24"/>
        </w:rPr>
        <w:br w:type="page"/>
      </w:r>
    </w:p>
    <w:p w14:paraId="3CB4699F" w14:textId="77777777" w:rsidR="00417D69" w:rsidRPr="00245CD7" w:rsidRDefault="00417D69" w:rsidP="00063424">
      <w:pPr>
        <w:spacing w:after="0" w:line="240" w:lineRule="auto"/>
        <w:jc w:val="both"/>
        <w:rPr>
          <w:rFonts w:ascii="Arial" w:hAnsi="Arial" w:cs="Arial"/>
          <w:sz w:val="24"/>
          <w:szCs w:val="24"/>
        </w:rPr>
      </w:pPr>
    </w:p>
    <w:tbl>
      <w:tblPr>
        <w:tblStyle w:val="TableGrid"/>
        <w:tblW w:w="0" w:type="auto"/>
        <w:tblInd w:w="0" w:type="dxa"/>
        <w:tblLook w:val="04A0" w:firstRow="1" w:lastRow="0" w:firstColumn="1" w:lastColumn="0" w:noHBand="0" w:noVBand="1"/>
      </w:tblPr>
      <w:tblGrid>
        <w:gridCol w:w="535"/>
        <w:gridCol w:w="8815"/>
      </w:tblGrid>
      <w:tr w:rsidR="00417D69" w:rsidRPr="00245CD7" w14:paraId="2D168D73" w14:textId="77777777" w:rsidTr="00417D69">
        <w:tc>
          <w:tcPr>
            <w:tcW w:w="535" w:type="dxa"/>
            <w:tcBorders>
              <w:top w:val="single" w:sz="4" w:space="0" w:color="auto"/>
              <w:left w:val="single" w:sz="4" w:space="0" w:color="auto"/>
              <w:bottom w:val="single" w:sz="4" w:space="0" w:color="auto"/>
              <w:right w:val="single" w:sz="4" w:space="0" w:color="auto"/>
            </w:tcBorders>
            <w:hideMark/>
          </w:tcPr>
          <w:bookmarkEnd w:id="13"/>
          <w:p w14:paraId="6A27F961" w14:textId="77777777" w:rsidR="00417D69" w:rsidRPr="00785154" w:rsidRDefault="00417D69">
            <w:pPr>
              <w:spacing w:line="240" w:lineRule="auto"/>
              <w:rPr>
                <w:rFonts w:ascii="Arial" w:hAnsi="Arial" w:cs="Arial"/>
                <w:b/>
                <w:bCs/>
                <w:color w:val="0000CC"/>
                <w:sz w:val="32"/>
                <w:szCs w:val="32"/>
              </w:rPr>
            </w:pPr>
            <w:r w:rsidRPr="00785154">
              <w:rPr>
                <w:rFonts w:ascii="Arial" w:hAnsi="Arial" w:cs="Arial"/>
                <w:b/>
                <w:bCs/>
                <w:color w:val="0000CC"/>
                <w:sz w:val="32"/>
                <w:szCs w:val="32"/>
              </w:rPr>
              <w:t>V.</w:t>
            </w:r>
          </w:p>
        </w:tc>
        <w:tc>
          <w:tcPr>
            <w:tcW w:w="8815" w:type="dxa"/>
            <w:tcBorders>
              <w:top w:val="single" w:sz="4" w:space="0" w:color="auto"/>
              <w:left w:val="single" w:sz="4" w:space="0" w:color="auto"/>
              <w:bottom w:val="single" w:sz="4" w:space="0" w:color="auto"/>
              <w:right w:val="single" w:sz="4" w:space="0" w:color="auto"/>
            </w:tcBorders>
            <w:hideMark/>
          </w:tcPr>
          <w:p w14:paraId="1A96FA8C" w14:textId="126762F8" w:rsidR="00417D69" w:rsidRPr="00785154" w:rsidRDefault="00417D69">
            <w:pPr>
              <w:spacing w:line="240" w:lineRule="auto"/>
              <w:rPr>
                <w:rFonts w:ascii="Arial" w:hAnsi="Arial" w:cs="Arial"/>
                <w:b/>
                <w:bCs/>
                <w:color w:val="0000CC"/>
                <w:sz w:val="32"/>
                <w:szCs w:val="32"/>
              </w:rPr>
            </w:pPr>
            <w:r w:rsidRPr="00785154">
              <w:rPr>
                <w:rFonts w:ascii="Arial" w:hAnsi="Arial" w:cs="Arial"/>
                <w:b/>
                <w:bCs/>
                <w:color w:val="0000CC"/>
                <w:sz w:val="32"/>
                <w:szCs w:val="32"/>
              </w:rPr>
              <w:t>PROGRAM YEAR 202</w:t>
            </w:r>
            <w:r w:rsidR="00785154" w:rsidRPr="00785154">
              <w:rPr>
                <w:rFonts w:ascii="Arial" w:hAnsi="Arial" w:cs="Arial"/>
                <w:b/>
                <w:bCs/>
                <w:color w:val="0000CC"/>
                <w:sz w:val="32"/>
                <w:szCs w:val="32"/>
              </w:rPr>
              <w:t>5</w:t>
            </w:r>
            <w:r w:rsidRPr="00785154">
              <w:rPr>
                <w:rFonts w:ascii="Arial" w:hAnsi="Arial" w:cs="Arial"/>
                <w:b/>
                <w:bCs/>
                <w:color w:val="0000CC"/>
                <w:sz w:val="32"/>
                <w:szCs w:val="32"/>
              </w:rPr>
              <w:t>-2</w:t>
            </w:r>
            <w:r w:rsidR="00785154" w:rsidRPr="00785154">
              <w:rPr>
                <w:rFonts w:ascii="Arial" w:hAnsi="Arial" w:cs="Arial"/>
                <w:b/>
                <w:bCs/>
                <w:color w:val="0000CC"/>
                <w:sz w:val="32"/>
                <w:szCs w:val="32"/>
              </w:rPr>
              <w:t>8 SYSTEM PRIORITIES</w:t>
            </w:r>
          </w:p>
        </w:tc>
      </w:tr>
    </w:tbl>
    <w:p w14:paraId="553D3E48" w14:textId="77777777" w:rsidR="00417D69" w:rsidRPr="00245CD7" w:rsidRDefault="00417D69" w:rsidP="00417D69">
      <w:pPr>
        <w:spacing w:after="0" w:line="240" w:lineRule="auto"/>
        <w:rPr>
          <w:rFonts w:ascii="Arial" w:hAnsi="Arial" w:cs="Arial"/>
          <w:sz w:val="24"/>
          <w:szCs w:val="24"/>
        </w:rPr>
      </w:pPr>
    </w:p>
    <w:p w14:paraId="6FE07506" w14:textId="17B2BD20" w:rsidR="00230130" w:rsidRPr="00477ADF" w:rsidRDefault="00230130" w:rsidP="00230130">
      <w:pPr>
        <w:spacing w:after="0" w:line="240" w:lineRule="auto"/>
        <w:jc w:val="both"/>
        <w:rPr>
          <w:rFonts w:ascii="Arial" w:hAnsi="Arial" w:cs="Arial"/>
          <w:sz w:val="24"/>
          <w:szCs w:val="24"/>
        </w:rPr>
      </w:pPr>
      <w:r w:rsidRPr="00477ADF">
        <w:rPr>
          <w:rFonts w:ascii="Arial" w:hAnsi="Arial" w:cs="Arial"/>
          <w:sz w:val="24"/>
          <w:szCs w:val="24"/>
        </w:rPr>
        <w:t xml:space="preserve">As the Local Plan concerns not just the work of the WIOA Title I programs administered by the </w:t>
      </w:r>
      <w:r w:rsidR="009D16E3" w:rsidRPr="00477ADF">
        <w:rPr>
          <w:rFonts w:ascii="Arial" w:hAnsi="Arial" w:cs="Arial"/>
          <w:sz w:val="24"/>
          <w:szCs w:val="24"/>
        </w:rPr>
        <w:t xml:space="preserve">Richmond </w:t>
      </w:r>
      <w:r w:rsidRPr="00477ADF">
        <w:rPr>
          <w:rFonts w:ascii="Arial" w:hAnsi="Arial" w:cs="Arial"/>
          <w:sz w:val="24"/>
          <w:szCs w:val="24"/>
        </w:rPr>
        <w:t xml:space="preserve">WDB, but all of the organizations, programs, and services that comprise the local workforce development system, WDB leadership sought input from a range of system partners and stakeholders. As described in Attachment I, </w:t>
      </w:r>
      <w:r w:rsidR="009D16E3" w:rsidRPr="00477ADF">
        <w:rPr>
          <w:rFonts w:ascii="Arial" w:hAnsi="Arial" w:cs="Arial"/>
          <w:sz w:val="24"/>
          <w:szCs w:val="24"/>
        </w:rPr>
        <w:t xml:space="preserve">a </w:t>
      </w:r>
      <w:r w:rsidRPr="00477ADF">
        <w:rPr>
          <w:rFonts w:ascii="Arial" w:hAnsi="Arial" w:cs="Arial"/>
          <w:sz w:val="24"/>
          <w:szCs w:val="24"/>
        </w:rPr>
        <w:t xml:space="preserve">public input session </w:t>
      </w:r>
      <w:r w:rsidR="009D16E3" w:rsidRPr="00477ADF">
        <w:rPr>
          <w:rFonts w:ascii="Arial" w:hAnsi="Arial" w:cs="Arial"/>
          <w:sz w:val="24"/>
          <w:szCs w:val="24"/>
        </w:rPr>
        <w:t xml:space="preserve">was </w:t>
      </w:r>
      <w:r w:rsidRPr="00477ADF">
        <w:rPr>
          <w:rFonts w:ascii="Arial" w:hAnsi="Arial" w:cs="Arial"/>
          <w:sz w:val="24"/>
          <w:szCs w:val="24"/>
        </w:rPr>
        <w:t xml:space="preserve">held to gather </w:t>
      </w:r>
      <w:r w:rsidR="00D06B6C" w:rsidRPr="00477ADF">
        <w:rPr>
          <w:rFonts w:ascii="Arial" w:hAnsi="Arial" w:cs="Arial"/>
          <w:sz w:val="24"/>
          <w:szCs w:val="24"/>
        </w:rPr>
        <w:t xml:space="preserve">information, ideas, and </w:t>
      </w:r>
      <w:r w:rsidRPr="00477ADF">
        <w:rPr>
          <w:rFonts w:ascii="Arial" w:hAnsi="Arial" w:cs="Arial"/>
          <w:sz w:val="24"/>
          <w:szCs w:val="24"/>
        </w:rPr>
        <w:t>input on key issues affecting the delivery of services to job seekers and businesses.</w:t>
      </w:r>
    </w:p>
    <w:p w14:paraId="10F64B5D" w14:textId="77777777" w:rsidR="00230130" w:rsidRPr="00477ADF" w:rsidRDefault="00230130" w:rsidP="00230130">
      <w:pPr>
        <w:spacing w:after="0" w:line="240" w:lineRule="auto"/>
        <w:jc w:val="both"/>
        <w:rPr>
          <w:rFonts w:ascii="Arial" w:hAnsi="Arial" w:cs="Arial"/>
          <w:sz w:val="24"/>
          <w:szCs w:val="24"/>
        </w:rPr>
      </w:pPr>
    </w:p>
    <w:p w14:paraId="02E13F96" w14:textId="72B32C59" w:rsidR="00230130" w:rsidRPr="00477ADF" w:rsidRDefault="00230130" w:rsidP="00230130">
      <w:pPr>
        <w:spacing w:after="0" w:line="240" w:lineRule="auto"/>
        <w:jc w:val="both"/>
        <w:rPr>
          <w:rFonts w:ascii="Arial" w:hAnsi="Arial" w:cs="Arial"/>
          <w:sz w:val="24"/>
          <w:szCs w:val="24"/>
        </w:rPr>
      </w:pPr>
      <w:r w:rsidRPr="00477ADF">
        <w:rPr>
          <w:rFonts w:ascii="Arial" w:hAnsi="Arial" w:cs="Arial"/>
          <w:sz w:val="24"/>
          <w:szCs w:val="24"/>
        </w:rPr>
        <w:t>The priorities described below capture key issues, i</w:t>
      </w:r>
      <w:r w:rsidR="00BC4DB4" w:rsidRPr="00477ADF">
        <w:rPr>
          <w:rFonts w:ascii="Arial" w:hAnsi="Arial" w:cs="Arial"/>
          <w:sz w:val="24"/>
          <w:szCs w:val="24"/>
        </w:rPr>
        <w:t>nsight</w:t>
      </w:r>
      <w:r w:rsidRPr="00477ADF">
        <w:rPr>
          <w:rFonts w:ascii="Arial" w:hAnsi="Arial" w:cs="Arial"/>
          <w:sz w:val="24"/>
          <w:szCs w:val="24"/>
        </w:rPr>
        <w:t>, and recommendations expressed during the community input session.</w:t>
      </w:r>
      <w:r w:rsidR="00544964" w:rsidRPr="00477ADF">
        <w:rPr>
          <w:rFonts w:ascii="Arial" w:hAnsi="Arial" w:cs="Arial"/>
          <w:sz w:val="24"/>
          <w:szCs w:val="24"/>
        </w:rPr>
        <w:t xml:space="preserve"> Rather than </w:t>
      </w:r>
      <w:r w:rsidR="001D3645" w:rsidRPr="00477ADF">
        <w:rPr>
          <w:rFonts w:ascii="Arial" w:hAnsi="Arial" w:cs="Arial"/>
          <w:sz w:val="24"/>
          <w:szCs w:val="24"/>
        </w:rPr>
        <w:t>articulating</w:t>
      </w:r>
      <w:r w:rsidR="00544964" w:rsidRPr="00477ADF">
        <w:rPr>
          <w:rFonts w:ascii="Arial" w:hAnsi="Arial" w:cs="Arial"/>
          <w:sz w:val="24"/>
          <w:szCs w:val="24"/>
        </w:rPr>
        <w:t xml:space="preserve"> comments </w:t>
      </w:r>
      <w:r w:rsidRPr="00477ADF">
        <w:rPr>
          <w:rFonts w:ascii="Arial" w:hAnsi="Arial" w:cs="Arial"/>
          <w:sz w:val="24"/>
          <w:szCs w:val="24"/>
        </w:rPr>
        <w:t xml:space="preserve"> </w:t>
      </w:r>
      <w:r w:rsidR="001D3645" w:rsidRPr="00477ADF">
        <w:rPr>
          <w:rFonts w:ascii="Arial" w:hAnsi="Arial" w:cs="Arial"/>
          <w:sz w:val="24"/>
          <w:szCs w:val="24"/>
        </w:rPr>
        <w:t xml:space="preserve">made by individuals, they </w:t>
      </w:r>
      <w:r w:rsidR="005B6703" w:rsidRPr="00477ADF">
        <w:rPr>
          <w:rFonts w:ascii="Arial" w:hAnsi="Arial" w:cs="Arial"/>
          <w:sz w:val="24"/>
          <w:szCs w:val="24"/>
        </w:rPr>
        <w:t xml:space="preserve">represent key themes that emerged from the </w:t>
      </w:r>
      <w:r w:rsidR="000C3456" w:rsidRPr="00477ADF">
        <w:rPr>
          <w:rFonts w:ascii="Arial" w:hAnsi="Arial" w:cs="Arial"/>
          <w:sz w:val="24"/>
          <w:szCs w:val="24"/>
        </w:rPr>
        <w:t xml:space="preserve">overall </w:t>
      </w:r>
      <w:r w:rsidR="005B6703" w:rsidRPr="00477ADF">
        <w:rPr>
          <w:rFonts w:ascii="Arial" w:hAnsi="Arial" w:cs="Arial"/>
          <w:sz w:val="24"/>
          <w:szCs w:val="24"/>
        </w:rPr>
        <w:t xml:space="preserve">commentary. </w:t>
      </w:r>
      <w:r w:rsidR="006973F6" w:rsidRPr="00477ADF">
        <w:rPr>
          <w:rFonts w:ascii="Arial" w:hAnsi="Arial" w:cs="Arial"/>
          <w:sz w:val="24"/>
          <w:szCs w:val="24"/>
        </w:rPr>
        <w:t xml:space="preserve">It is noteworthy that many of the themes addressed in priorities identified by system partners and stakeholders are closely related to the strategic priorities of the </w:t>
      </w:r>
      <w:r w:rsidR="00BC4DB4" w:rsidRPr="00477ADF">
        <w:rPr>
          <w:rFonts w:ascii="Arial" w:hAnsi="Arial" w:cs="Arial"/>
          <w:sz w:val="24"/>
          <w:szCs w:val="24"/>
        </w:rPr>
        <w:t xml:space="preserve">Richmond </w:t>
      </w:r>
      <w:r w:rsidR="006973F6" w:rsidRPr="00477ADF">
        <w:rPr>
          <w:rFonts w:ascii="Arial" w:hAnsi="Arial" w:cs="Arial"/>
          <w:sz w:val="24"/>
          <w:szCs w:val="24"/>
        </w:rPr>
        <w:t>WDB that are summarized in Section I of the Local Plan.</w:t>
      </w:r>
      <w:r w:rsidR="00367828" w:rsidRPr="00477ADF">
        <w:rPr>
          <w:rFonts w:ascii="Arial" w:hAnsi="Arial" w:cs="Arial"/>
          <w:sz w:val="24"/>
          <w:szCs w:val="24"/>
        </w:rPr>
        <w:t xml:space="preserve"> </w:t>
      </w:r>
      <w:r w:rsidRPr="00477ADF">
        <w:rPr>
          <w:rFonts w:ascii="Arial" w:hAnsi="Arial" w:cs="Arial"/>
          <w:sz w:val="24"/>
          <w:szCs w:val="24"/>
        </w:rPr>
        <w:t>The</w:t>
      </w:r>
      <w:r w:rsidR="00E30F1E" w:rsidRPr="00477ADF">
        <w:rPr>
          <w:rFonts w:ascii="Arial" w:hAnsi="Arial" w:cs="Arial"/>
          <w:sz w:val="24"/>
          <w:szCs w:val="24"/>
        </w:rPr>
        <w:t xml:space="preserve"> following</w:t>
      </w:r>
      <w:r w:rsidRPr="00477ADF">
        <w:rPr>
          <w:rFonts w:ascii="Arial" w:hAnsi="Arial" w:cs="Arial"/>
          <w:sz w:val="24"/>
          <w:szCs w:val="24"/>
        </w:rPr>
        <w:t xml:space="preserve"> </w:t>
      </w:r>
      <w:r w:rsidR="00F90247" w:rsidRPr="00477ADF">
        <w:rPr>
          <w:rFonts w:ascii="Arial" w:hAnsi="Arial" w:cs="Arial"/>
          <w:sz w:val="24"/>
          <w:szCs w:val="24"/>
        </w:rPr>
        <w:t xml:space="preserve">eight </w:t>
      </w:r>
      <w:r w:rsidRPr="00477ADF">
        <w:rPr>
          <w:rFonts w:ascii="Arial" w:hAnsi="Arial" w:cs="Arial"/>
          <w:sz w:val="24"/>
          <w:szCs w:val="24"/>
        </w:rPr>
        <w:t xml:space="preserve">priority areas will be </w:t>
      </w:r>
      <w:r w:rsidR="00E30F1E" w:rsidRPr="00477ADF">
        <w:rPr>
          <w:rFonts w:ascii="Arial" w:hAnsi="Arial" w:cs="Arial"/>
          <w:sz w:val="24"/>
          <w:szCs w:val="24"/>
        </w:rPr>
        <w:t xml:space="preserve">examined </w:t>
      </w:r>
      <w:r w:rsidRPr="00477ADF">
        <w:rPr>
          <w:rFonts w:ascii="Arial" w:hAnsi="Arial" w:cs="Arial"/>
          <w:sz w:val="24"/>
          <w:szCs w:val="24"/>
        </w:rPr>
        <w:t>by</w:t>
      </w:r>
      <w:r w:rsidR="00DC200F">
        <w:rPr>
          <w:rFonts w:ascii="Arial" w:hAnsi="Arial" w:cs="Arial"/>
          <w:sz w:val="24"/>
          <w:szCs w:val="24"/>
        </w:rPr>
        <w:t xml:space="preserve"> the</w:t>
      </w:r>
      <w:r w:rsidRPr="00477ADF">
        <w:rPr>
          <w:rFonts w:ascii="Arial" w:hAnsi="Arial" w:cs="Arial"/>
          <w:sz w:val="24"/>
          <w:szCs w:val="24"/>
        </w:rPr>
        <w:t xml:space="preserve"> </w:t>
      </w:r>
      <w:r w:rsidR="00F90247" w:rsidRPr="00477ADF">
        <w:rPr>
          <w:rFonts w:ascii="Arial" w:hAnsi="Arial" w:cs="Arial"/>
          <w:sz w:val="24"/>
          <w:szCs w:val="24"/>
        </w:rPr>
        <w:t xml:space="preserve">Richmond </w:t>
      </w:r>
      <w:r w:rsidRPr="00477ADF">
        <w:rPr>
          <w:rFonts w:ascii="Arial" w:hAnsi="Arial" w:cs="Arial"/>
          <w:sz w:val="24"/>
          <w:szCs w:val="24"/>
        </w:rPr>
        <w:t xml:space="preserve">WDB and partner representatives throughout the four-year period covered by this plan. </w:t>
      </w:r>
    </w:p>
    <w:p w14:paraId="3EA8CFE8" w14:textId="77777777" w:rsidR="00230130" w:rsidRPr="00477ADF" w:rsidRDefault="00230130" w:rsidP="00230130">
      <w:pPr>
        <w:spacing w:after="0" w:line="240" w:lineRule="auto"/>
        <w:rPr>
          <w:rFonts w:ascii="Arial" w:hAnsi="Arial" w:cs="Arial"/>
          <w:sz w:val="24"/>
          <w:szCs w:val="24"/>
        </w:rPr>
      </w:pPr>
    </w:p>
    <w:p w14:paraId="0EBDD8D2" w14:textId="77777777" w:rsidR="00477ADF" w:rsidRPr="00477ADF" w:rsidRDefault="00477ADF" w:rsidP="00477ADF">
      <w:pPr>
        <w:spacing w:after="0" w:line="240" w:lineRule="auto"/>
        <w:rPr>
          <w:rFonts w:ascii="Arial" w:hAnsi="Arial" w:cs="Arial"/>
          <w:sz w:val="24"/>
          <w:szCs w:val="24"/>
        </w:rPr>
      </w:pPr>
      <w:r w:rsidRPr="00477ADF">
        <w:rPr>
          <w:rFonts w:ascii="Arial" w:hAnsi="Arial" w:cs="Arial"/>
          <w:sz w:val="24"/>
          <w:szCs w:val="24"/>
        </w:rPr>
        <w:t>A.</w:t>
      </w:r>
      <w:r w:rsidRPr="00477ADF">
        <w:rPr>
          <w:rFonts w:ascii="Arial" w:hAnsi="Arial" w:cs="Arial"/>
          <w:sz w:val="24"/>
          <w:szCs w:val="24"/>
        </w:rPr>
        <w:tab/>
        <w:t>Expand Business Engagement</w:t>
      </w:r>
    </w:p>
    <w:p w14:paraId="2433B0F4" w14:textId="77777777" w:rsidR="00477ADF" w:rsidRPr="00477ADF" w:rsidRDefault="00477ADF" w:rsidP="00477ADF">
      <w:pPr>
        <w:spacing w:after="0" w:line="240" w:lineRule="auto"/>
        <w:rPr>
          <w:rFonts w:ascii="Arial" w:hAnsi="Arial" w:cs="Arial"/>
          <w:sz w:val="24"/>
          <w:szCs w:val="24"/>
        </w:rPr>
      </w:pPr>
    </w:p>
    <w:p w14:paraId="6E18511C" w14:textId="2A993C37" w:rsidR="00477ADF" w:rsidRPr="00477ADF" w:rsidRDefault="00477ADF" w:rsidP="00477ADF">
      <w:pPr>
        <w:spacing w:after="0" w:line="240" w:lineRule="auto"/>
        <w:ind w:left="720"/>
        <w:jc w:val="both"/>
        <w:rPr>
          <w:rFonts w:ascii="Arial" w:hAnsi="Arial" w:cs="Arial"/>
          <w:sz w:val="24"/>
          <w:szCs w:val="24"/>
        </w:rPr>
      </w:pPr>
      <w:r w:rsidRPr="00477ADF">
        <w:rPr>
          <w:rFonts w:ascii="Arial" w:hAnsi="Arial" w:cs="Arial"/>
          <w:sz w:val="24"/>
          <w:szCs w:val="24"/>
        </w:rPr>
        <w:t>With rapid changes in workplace technology, rising costs of operations, an insufficient supply of talent, and myriad other challenges facing businesses throughout the East Bay, the needs of some local companies can at shift at record speed. To ensure that workforce development system services and career technical education keep pace with changes in the marketplace, mechanisms  should be in place for workforce and education leaders to frequently dialog directly with business representatives about emerging needs and trends. This may take the form of the Richmond WDB leading a sector partnership or more streamlined efforts, where the board or system partners engage with one or more business</w:t>
      </w:r>
      <w:r w:rsidR="00EE2B12">
        <w:rPr>
          <w:rFonts w:ascii="Arial" w:hAnsi="Arial" w:cs="Arial"/>
          <w:sz w:val="24"/>
          <w:szCs w:val="24"/>
        </w:rPr>
        <w:t xml:space="preserve">es </w:t>
      </w:r>
      <w:r w:rsidRPr="00477ADF">
        <w:rPr>
          <w:rFonts w:ascii="Arial" w:hAnsi="Arial" w:cs="Arial"/>
          <w:sz w:val="24"/>
          <w:szCs w:val="24"/>
        </w:rPr>
        <w:t xml:space="preserve"> about current and future workforce needs. The goal of all such efforts should be to ensure the businesses have access to job ready workers and city residents have access to good jobs. </w:t>
      </w:r>
    </w:p>
    <w:p w14:paraId="35ECA286" w14:textId="77777777" w:rsidR="00477ADF" w:rsidRPr="00477ADF" w:rsidRDefault="00477ADF" w:rsidP="00477ADF">
      <w:pPr>
        <w:spacing w:after="0" w:line="240" w:lineRule="auto"/>
        <w:rPr>
          <w:rFonts w:ascii="Arial" w:hAnsi="Arial" w:cs="Arial"/>
          <w:sz w:val="24"/>
          <w:szCs w:val="24"/>
        </w:rPr>
      </w:pPr>
    </w:p>
    <w:p w14:paraId="5223B230" w14:textId="77777777" w:rsidR="00477ADF" w:rsidRPr="00477ADF" w:rsidRDefault="00477ADF" w:rsidP="00477ADF">
      <w:pPr>
        <w:spacing w:after="0" w:line="240" w:lineRule="auto"/>
        <w:rPr>
          <w:rFonts w:ascii="Arial" w:hAnsi="Arial" w:cs="Arial"/>
          <w:sz w:val="24"/>
          <w:szCs w:val="24"/>
        </w:rPr>
      </w:pPr>
      <w:r w:rsidRPr="00477ADF">
        <w:rPr>
          <w:rFonts w:ascii="Arial" w:hAnsi="Arial" w:cs="Arial"/>
          <w:sz w:val="24"/>
          <w:szCs w:val="24"/>
        </w:rPr>
        <w:t>B.</w:t>
      </w:r>
      <w:r w:rsidRPr="00477ADF">
        <w:rPr>
          <w:rFonts w:ascii="Arial" w:hAnsi="Arial" w:cs="Arial"/>
          <w:sz w:val="24"/>
          <w:szCs w:val="24"/>
        </w:rPr>
        <w:tab/>
        <w:t>Build a Pipeline of Workers for Businesses</w:t>
      </w:r>
    </w:p>
    <w:p w14:paraId="3E77CE87" w14:textId="77777777" w:rsidR="00477ADF" w:rsidRPr="00477ADF" w:rsidRDefault="00477ADF" w:rsidP="00477ADF">
      <w:pPr>
        <w:spacing w:after="0" w:line="240" w:lineRule="auto"/>
        <w:rPr>
          <w:rFonts w:ascii="Arial" w:hAnsi="Arial" w:cs="Arial"/>
          <w:sz w:val="24"/>
          <w:szCs w:val="24"/>
        </w:rPr>
      </w:pPr>
    </w:p>
    <w:p w14:paraId="153AEAE3" w14:textId="77777777" w:rsidR="00477ADF" w:rsidRPr="00477ADF" w:rsidRDefault="00477ADF" w:rsidP="00477ADF">
      <w:pPr>
        <w:spacing w:after="0" w:line="240" w:lineRule="auto"/>
        <w:ind w:left="720"/>
        <w:jc w:val="both"/>
        <w:rPr>
          <w:rFonts w:ascii="Arial" w:hAnsi="Arial" w:cs="Arial"/>
          <w:sz w:val="24"/>
          <w:szCs w:val="24"/>
        </w:rPr>
      </w:pPr>
      <w:r w:rsidRPr="00477ADF">
        <w:rPr>
          <w:rFonts w:ascii="Arial" w:hAnsi="Arial" w:cs="Arial"/>
          <w:sz w:val="24"/>
          <w:szCs w:val="24"/>
        </w:rPr>
        <w:t xml:space="preserve">With the need for talent continuing to outstrip supply, the local board and system partners must develop strategies to expand the pool of available workers. Stakeholders have identified individuals from various under-resourced populations as strong candidates for jobs, even in positions for which they have not traditionally been hired in large numbers. These populations include, but are not limited to, individuals with disabilities, older workers, justice-involved individuals, English language learners, and young workers. Businesses and workforce leaders should work together to identify the training and services that will best prepare such individuals to be strong candidates for in-demand jobs. At the same time, the WDB should develop and implement plans that will ensure that local and regional </w:t>
      </w:r>
      <w:r w:rsidRPr="00477ADF">
        <w:rPr>
          <w:rFonts w:ascii="Arial" w:hAnsi="Arial" w:cs="Arial"/>
          <w:sz w:val="24"/>
          <w:szCs w:val="24"/>
        </w:rPr>
        <w:lastRenderedPageBreak/>
        <w:t>businesses can access a pipeline of talent both today and well into the future. This will require not only strategies around under-resourced populations, but detailed plans to work with civic leaders, education, and community representatives to prepare city residents for core and emerging industries.</w:t>
      </w:r>
    </w:p>
    <w:p w14:paraId="1051B1C7" w14:textId="77777777" w:rsidR="00477ADF" w:rsidRPr="00477ADF" w:rsidRDefault="00477ADF" w:rsidP="00477ADF">
      <w:pPr>
        <w:spacing w:after="0" w:line="240" w:lineRule="auto"/>
        <w:rPr>
          <w:rFonts w:ascii="Arial" w:hAnsi="Arial" w:cs="Arial"/>
          <w:sz w:val="24"/>
          <w:szCs w:val="24"/>
        </w:rPr>
      </w:pPr>
    </w:p>
    <w:p w14:paraId="291DD252" w14:textId="77777777" w:rsidR="00477ADF" w:rsidRPr="00477ADF" w:rsidRDefault="00477ADF" w:rsidP="00477ADF">
      <w:pPr>
        <w:spacing w:after="0" w:line="240" w:lineRule="auto"/>
        <w:rPr>
          <w:rFonts w:ascii="Arial" w:hAnsi="Arial" w:cs="Arial"/>
          <w:sz w:val="24"/>
          <w:szCs w:val="24"/>
        </w:rPr>
      </w:pPr>
      <w:r w:rsidRPr="00477ADF">
        <w:rPr>
          <w:rFonts w:ascii="Arial" w:hAnsi="Arial" w:cs="Arial"/>
          <w:sz w:val="24"/>
          <w:szCs w:val="24"/>
        </w:rPr>
        <w:t>C.</w:t>
      </w:r>
      <w:r w:rsidRPr="00477ADF">
        <w:rPr>
          <w:rFonts w:ascii="Arial" w:hAnsi="Arial" w:cs="Arial"/>
          <w:sz w:val="24"/>
          <w:szCs w:val="24"/>
        </w:rPr>
        <w:tab/>
        <w:t>Continue to Utilize Hybrid Delivery Strategies</w:t>
      </w:r>
    </w:p>
    <w:p w14:paraId="781A6203" w14:textId="77777777" w:rsidR="00477ADF" w:rsidRPr="00477ADF" w:rsidRDefault="00477ADF" w:rsidP="00477ADF">
      <w:pPr>
        <w:spacing w:after="0" w:line="240" w:lineRule="auto"/>
        <w:rPr>
          <w:rFonts w:ascii="Arial" w:hAnsi="Arial" w:cs="Arial"/>
          <w:sz w:val="24"/>
          <w:szCs w:val="24"/>
        </w:rPr>
      </w:pPr>
    </w:p>
    <w:p w14:paraId="272EFF35" w14:textId="53A7D79B" w:rsidR="00477ADF" w:rsidRPr="00477ADF" w:rsidRDefault="00477ADF" w:rsidP="00477ADF">
      <w:pPr>
        <w:spacing w:after="0" w:line="240" w:lineRule="auto"/>
        <w:ind w:left="720"/>
        <w:jc w:val="both"/>
        <w:rPr>
          <w:rFonts w:ascii="Arial" w:hAnsi="Arial" w:cs="Arial"/>
          <w:sz w:val="24"/>
          <w:szCs w:val="24"/>
        </w:rPr>
      </w:pPr>
      <w:r w:rsidRPr="00477ADF">
        <w:rPr>
          <w:rFonts w:ascii="Arial" w:hAnsi="Arial" w:cs="Arial"/>
          <w:sz w:val="24"/>
          <w:szCs w:val="24"/>
        </w:rPr>
        <w:t>Prior to the onset of the pandemic in 2020, the majority of RichmondWORKS services were delivered in-person. During the pandemic, the principal method of service delivery was virtual, and, as the pandemic subsided, hybrid service strategies became the norm, enabling customers to select between services that they could access in person and services available online and through remote platforms. As time has passed, certain services and processes now exist principally in virtual formats. While this appeals to many job seekers, there are some that express a strong preference for in-person and one-to-one services. The workforce system partners should remain aware that some customers (including inexperience</w:t>
      </w:r>
      <w:r w:rsidR="00EE2B12">
        <w:rPr>
          <w:rFonts w:ascii="Arial" w:hAnsi="Arial" w:cs="Arial"/>
          <w:sz w:val="24"/>
          <w:szCs w:val="24"/>
        </w:rPr>
        <w:t>d</w:t>
      </w:r>
      <w:r w:rsidRPr="00477ADF">
        <w:rPr>
          <w:rFonts w:ascii="Arial" w:hAnsi="Arial" w:cs="Arial"/>
          <w:sz w:val="24"/>
          <w:szCs w:val="24"/>
        </w:rPr>
        <w:t xml:space="preserve"> workers, older individuals, persons with disabilities, and displaced workers) may prefer and do better in environments where services are offered in traditional formats. </w:t>
      </w:r>
    </w:p>
    <w:p w14:paraId="5101604E" w14:textId="77777777" w:rsidR="00477ADF" w:rsidRPr="00477ADF" w:rsidRDefault="00477ADF" w:rsidP="00477ADF">
      <w:pPr>
        <w:spacing w:after="0" w:line="240" w:lineRule="auto"/>
        <w:rPr>
          <w:rFonts w:ascii="Arial" w:hAnsi="Arial" w:cs="Arial"/>
          <w:sz w:val="24"/>
          <w:szCs w:val="24"/>
        </w:rPr>
      </w:pPr>
    </w:p>
    <w:p w14:paraId="3CD87830" w14:textId="77777777" w:rsidR="00477ADF" w:rsidRPr="00477ADF" w:rsidRDefault="00477ADF" w:rsidP="00477ADF">
      <w:pPr>
        <w:spacing w:after="0" w:line="240" w:lineRule="auto"/>
        <w:rPr>
          <w:rFonts w:ascii="Arial" w:hAnsi="Arial" w:cs="Arial"/>
          <w:sz w:val="24"/>
          <w:szCs w:val="24"/>
        </w:rPr>
      </w:pPr>
      <w:r w:rsidRPr="00477ADF">
        <w:rPr>
          <w:rFonts w:ascii="Arial" w:hAnsi="Arial" w:cs="Arial"/>
          <w:sz w:val="24"/>
          <w:szCs w:val="24"/>
        </w:rPr>
        <w:t>D.</w:t>
      </w:r>
      <w:r w:rsidRPr="00477ADF">
        <w:rPr>
          <w:rFonts w:ascii="Arial" w:hAnsi="Arial" w:cs="Arial"/>
          <w:sz w:val="24"/>
          <w:szCs w:val="24"/>
        </w:rPr>
        <w:tab/>
        <w:t>Promote Workforce Services through an Array of Strategies</w:t>
      </w:r>
    </w:p>
    <w:p w14:paraId="578799D6" w14:textId="77777777" w:rsidR="00477ADF" w:rsidRPr="00477ADF" w:rsidRDefault="00477ADF" w:rsidP="00477ADF">
      <w:pPr>
        <w:spacing w:after="0" w:line="240" w:lineRule="auto"/>
        <w:jc w:val="both"/>
        <w:rPr>
          <w:rFonts w:ascii="Arial" w:hAnsi="Arial" w:cs="Arial"/>
          <w:sz w:val="24"/>
          <w:szCs w:val="24"/>
        </w:rPr>
      </w:pPr>
    </w:p>
    <w:p w14:paraId="08257CC3" w14:textId="77777777" w:rsidR="00477ADF" w:rsidRPr="00477ADF" w:rsidRDefault="00477ADF" w:rsidP="00477ADF">
      <w:pPr>
        <w:spacing w:after="0" w:line="240" w:lineRule="auto"/>
        <w:ind w:left="720"/>
        <w:jc w:val="both"/>
        <w:rPr>
          <w:rFonts w:ascii="Arial" w:hAnsi="Arial" w:cs="Arial"/>
          <w:sz w:val="24"/>
          <w:szCs w:val="24"/>
        </w:rPr>
      </w:pPr>
      <w:r w:rsidRPr="00477ADF">
        <w:rPr>
          <w:rFonts w:ascii="Arial" w:hAnsi="Arial" w:cs="Arial"/>
          <w:sz w:val="24"/>
          <w:szCs w:val="24"/>
        </w:rPr>
        <w:t xml:space="preserve">Among the workforce system’s target audience are several generations of current and potential workers, individuals with a wide range of professional and personal experiences, city residents from many different cultures who are native speakers of various languages, and individuals from many groups with barriers to employment. The varied nature of these customers means that no single message or form of messaging will resonate with all. Therefore, RichmondWORKS and the local workforce system partners should consider development and use of a multifaceted approach to outreach and recruitment that makes use of in-person contact with potential customers at community events and through organizations that may serve them; print media, through which older workers and many foreign born individuals are likely to seek information; and an array of web-based platforms, including social media, which is where many consumers now access the majority of their news and other information. </w:t>
      </w:r>
    </w:p>
    <w:p w14:paraId="21300C66" w14:textId="77777777" w:rsidR="00477ADF" w:rsidRPr="00477ADF" w:rsidRDefault="00477ADF" w:rsidP="00477ADF">
      <w:pPr>
        <w:spacing w:after="0" w:line="240" w:lineRule="auto"/>
        <w:rPr>
          <w:rFonts w:ascii="Arial" w:hAnsi="Arial" w:cs="Arial"/>
          <w:sz w:val="24"/>
          <w:szCs w:val="24"/>
        </w:rPr>
      </w:pPr>
    </w:p>
    <w:p w14:paraId="4B586A70" w14:textId="77777777" w:rsidR="00477ADF" w:rsidRPr="00477ADF" w:rsidRDefault="00477ADF" w:rsidP="00477ADF">
      <w:pPr>
        <w:spacing w:after="0" w:line="240" w:lineRule="auto"/>
        <w:rPr>
          <w:rFonts w:ascii="Arial" w:hAnsi="Arial" w:cs="Arial"/>
          <w:sz w:val="24"/>
          <w:szCs w:val="24"/>
        </w:rPr>
      </w:pPr>
      <w:r w:rsidRPr="00477ADF">
        <w:rPr>
          <w:rFonts w:ascii="Arial" w:hAnsi="Arial" w:cs="Arial"/>
          <w:sz w:val="24"/>
          <w:szCs w:val="24"/>
        </w:rPr>
        <w:t>E.</w:t>
      </w:r>
      <w:r w:rsidRPr="00477ADF">
        <w:rPr>
          <w:rFonts w:ascii="Arial" w:hAnsi="Arial" w:cs="Arial"/>
          <w:sz w:val="24"/>
          <w:szCs w:val="24"/>
        </w:rPr>
        <w:tab/>
        <w:t>Increase Use of Work-Based Learning Models</w:t>
      </w:r>
    </w:p>
    <w:p w14:paraId="19F82C2C" w14:textId="77777777" w:rsidR="00477ADF" w:rsidRPr="00477ADF" w:rsidRDefault="00477ADF" w:rsidP="00477ADF">
      <w:pPr>
        <w:spacing w:after="0" w:line="240" w:lineRule="auto"/>
        <w:rPr>
          <w:rFonts w:ascii="Arial" w:hAnsi="Arial" w:cs="Arial"/>
          <w:sz w:val="24"/>
          <w:szCs w:val="24"/>
        </w:rPr>
      </w:pPr>
    </w:p>
    <w:p w14:paraId="60C35386" w14:textId="77777777" w:rsidR="00477ADF" w:rsidRPr="00477ADF" w:rsidRDefault="00477ADF" w:rsidP="00477ADF">
      <w:pPr>
        <w:spacing w:after="0" w:line="240" w:lineRule="auto"/>
        <w:ind w:left="720"/>
        <w:jc w:val="both"/>
        <w:rPr>
          <w:rFonts w:ascii="Arial" w:hAnsi="Arial" w:cs="Arial"/>
          <w:sz w:val="24"/>
          <w:szCs w:val="24"/>
        </w:rPr>
      </w:pPr>
      <w:r w:rsidRPr="00477ADF">
        <w:rPr>
          <w:rFonts w:ascii="Arial" w:hAnsi="Arial" w:cs="Arial"/>
          <w:sz w:val="24"/>
          <w:szCs w:val="24"/>
        </w:rPr>
        <w:t xml:space="preserve">While high quality job training programs offered by community colleges, adult education, private institutions, and community-based organizations are widely available in and around Richmond, these programs do not prepare residents for every job for which local businesses are hiring. However, opportunities to learn job-specific skills is nearly limitless with the use of work-based learning models. On-the-job training, customized training for one or more companies, and registered apprenticeships are just some of the models that the RWDB and system partners can utilize to assist job seekers in preparing for in-demand careers in growth </w:t>
      </w:r>
      <w:r w:rsidRPr="00477ADF">
        <w:rPr>
          <w:rFonts w:ascii="Arial" w:hAnsi="Arial" w:cs="Arial"/>
          <w:sz w:val="24"/>
          <w:szCs w:val="24"/>
        </w:rPr>
        <w:lastRenderedPageBreak/>
        <w:t xml:space="preserve">industries. Work-based learning can also be combined or sequenced with classroom instruction to create highly effective models for learning and the acquisition of work-related skills. Many of the city’s small businesses, which express difficulty in attracting talent, may be prime candidates for hosting work-based learning programs. </w:t>
      </w:r>
    </w:p>
    <w:p w14:paraId="406816B8" w14:textId="77777777" w:rsidR="00477ADF" w:rsidRPr="00477ADF" w:rsidRDefault="00477ADF" w:rsidP="00477ADF">
      <w:pPr>
        <w:spacing w:after="0" w:line="240" w:lineRule="auto"/>
        <w:rPr>
          <w:rFonts w:ascii="Arial" w:hAnsi="Arial" w:cs="Arial"/>
          <w:sz w:val="24"/>
          <w:szCs w:val="24"/>
        </w:rPr>
      </w:pPr>
    </w:p>
    <w:p w14:paraId="743C5EEB" w14:textId="77777777" w:rsidR="00477ADF" w:rsidRPr="00477ADF" w:rsidRDefault="00477ADF" w:rsidP="00477ADF">
      <w:pPr>
        <w:spacing w:after="0" w:line="240" w:lineRule="auto"/>
        <w:jc w:val="both"/>
        <w:rPr>
          <w:rFonts w:ascii="Arial" w:hAnsi="Arial" w:cs="Arial"/>
          <w:sz w:val="24"/>
          <w:szCs w:val="24"/>
        </w:rPr>
      </w:pPr>
      <w:r w:rsidRPr="00477ADF">
        <w:rPr>
          <w:rFonts w:ascii="Arial" w:hAnsi="Arial" w:cs="Arial"/>
          <w:sz w:val="24"/>
          <w:szCs w:val="24"/>
        </w:rPr>
        <w:t>F.</w:t>
      </w:r>
      <w:r w:rsidRPr="00477ADF">
        <w:rPr>
          <w:rFonts w:ascii="Arial" w:hAnsi="Arial" w:cs="Arial"/>
          <w:sz w:val="24"/>
          <w:szCs w:val="24"/>
        </w:rPr>
        <w:tab/>
        <w:t xml:space="preserve">Identify and Address Core Employment Skills </w:t>
      </w:r>
    </w:p>
    <w:p w14:paraId="4B12418D" w14:textId="77777777" w:rsidR="00477ADF" w:rsidRPr="00477ADF" w:rsidRDefault="00477ADF" w:rsidP="00477ADF">
      <w:pPr>
        <w:spacing w:after="0" w:line="240" w:lineRule="auto"/>
        <w:jc w:val="both"/>
        <w:rPr>
          <w:rFonts w:ascii="Arial" w:hAnsi="Arial" w:cs="Arial"/>
          <w:sz w:val="24"/>
          <w:szCs w:val="24"/>
        </w:rPr>
      </w:pPr>
    </w:p>
    <w:p w14:paraId="16699285" w14:textId="77777777" w:rsidR="00477ADF" w:rsidRPr="00477ADF" w:rsidRDefault="00477ADF" w:rsidP="00477ADF">
      <w:pPr>
        <w:spacing w:after="0" w:line="240" w:lineRule="auto"/>
        <w:ind w:left="720"/>
        <w:jc w:val="both"/>
        <w:rPr>
          <w:rFonts w:ascii="Arial" w:hAnsi="Arial" w:cs="Arial"/>
          <w:sz w:val="24"/>
          <w:szCs w:val="24"/>
        </w:rPr>
      </w:pPr>
      <w:r w:rsidRPr="00477ADF">
        <w:rPr>
          <w:rFonts w:ascii="Arial" w:hAnsi="Arial" w:cs="Arial"/>
          <w:sz w:val="24"/>
          <w:szCs w:val="24"/>
        </w:rPr>
        <w:t xml:space="preserve">Some businesses express an interest in candidates who may lack job-specific skills, but demonstrate strong underlying skills and abilities that can be built upon through training and experience in the workplace. These core skills likely include a combination of essential work readiness skills (e.g., critical thinking, teamwork, time management, problem solving, job retention) and basic skills, such as English literacy, numeracy, communication, and digital literacy. Individuals who possess these skills are generally best prepared to think and act independently, without extensive need for external support. WDB leadership and system partners should consider what core skills would make job seekers strong candidates for employment and how development of these skills could best be incorporated into the system’s portfolio of career services. </w:t>
      </w:r>
    </w:p>
    <w:p w14:paraId="6B26B90D" w14:textId="77777777" w:rsidR="00477ADF" w:rsidRPr="00477ADF" w:rsidRDefault="00477ADF" w:rsidP="00477ADF">
      <w:pPr>
        <w:spacing w:after="0" w:line="240" w:lineRule="auto"/>
        <w:rPr>
          <w:rFonts w:ascii="Arial" w:hAnsi="Arial" w:cs="Arial"/>
          <w:sz w:val="24"/>
          <w:szCs w:val="24"/>
        </w:rPr>
      </w:pPr>
    </w:p>
    <w:p w14:paraId="47962587" w14:textId="77777777" w:rsidR="00477ADF" w:rsidRPr="00477ADF" w:rsidRDefault="00477ADF" w:rsidP="00477ADF">
      <w:pPr>
        <w:spacing w:after="0" w:line="240" w:lineRule="auto"/>
        <w:rPr>
          <w:rFonts w:ascii="Arial" w:hAnsi="Arial" w:cs="Arial"/>
          <w:sz w:val="24"/>
          <w:szCs w:val="24"/>
        </w:rPr>
      </w:pPr>
      <w:r w:rsidRPr="00477ADF">
        <w:rPr>
          <w:rFonts w:ascii="Arial" w:hAnsi="Arial" w:cs="Arial"/>
          <w:sz w:val="24"/>
          <w:szCs w:val="24"/>
        </w:rPr>
        <w:t>G.</w:t>
      </w:r>
      <w:r w:rsidRPr="00477ADF">
        <w:rPr>
          <w:rFonts w:ascii="Arial" w:hAnsi="Arial" w:cs="Arial"/>
          <w:sz w:val="24"/>
          <w:szCs w:val="24"/>
        </w:rPr>
        <w:tab/>
        <w:t>Prepare Workers in Digital Literacy and The Use of Advanced Technology Skills</w:t>
      </w:r>
    </w:p>
    <w:p w14:paraId="662A84FB" w14:textId="77777777" w:rsidR="00477ADF" w:rsidRPr="00477ADF" w:rsidRDefault="00477ADF" w:rsidP="00477ADF">
      <w:pPr>
        <w:spacing w:after="0" w:line="240" w:lineRule="auto"/>
        <w:rPr>
          <w:rFonts w:ascii="Arial" w:hAnsi="Arial" w:cs="Arial"/>
          <w:sz w:val="24"/>
          <w:szCs w:val="24"/>
        </w:rPr>
      </w:pPr>
    </w:p>
    <w:p w14:paraId="083C8254" w14:textId="77777777" w:rsidR="00477ADF" w:rsidRPr="00477ADF" w:rsidRDefault="00477ADF" w:rsidP="00477ADF">
      <w:pPr>
        <w:spacing w:after="0" w:line="240" w:lineRule="auto"/>
        <w:ind w:left="720"/>
        <w:jc w:val="both"/>
        <w:rPr>
          <w:rFonts w:ascii="Arial" w:hAnsi="Arial" w:cs="Arial"/>
          <w:sz w:val="24"/>
          <w:szCs w:val="24"/>
        </w:rPr>
      </w:pPr>
      <w:r w:rsidRPr="00477ADF">
        <w:rPr>
          <w:rFonts w:ascii="Arial" w:hAnsi="Arial" w:cs="Arial"/>
          <w:sz w:val="24"/>
          <w:szCs w:val="24"/>
        </w:rPr>
        <w:t xml:space="preserve">A focus on developing the digital skills of job seekers has been ongoing for several years. However, stakeholders point out that the type and range of skills needed to apply for, secure, and succeed in a job is ever evolving. The ability to utilize digital processes is now a requirement to apply for employment with most companies. Even for job classifications that require few digital technology skills, companies utilize digital processes for time and record keeping, payment of wages, human resources functions, and more. In addition, technology tools themselves are changing and the introduction of AI tools is altering the ways jobs are done and skills required to secure and keep jobs. The RWDB, RichmondWORKS managers and staff, training providers, and partners must regularly reexamine and update the content of and approach to digital skills training. This work should include close collaboration with businesses that use advanced technology and education partners, who are working consistently to develop curricula that addresses current and future needs. </w:t>
      </w:r>
    </w:p>
    <w:p w14:paraId="14608EA2" w14:textId="77777777" w:rsidR="00477ADF" w:rsidRPr="00477ADF" w:rsidRDefault="00477ADF" w:rsidP="00477ADF">
      <w:pPr>
        <w:spacing w:after="0" w:line="240" w:lineRule="auto"/>
        <w:rPr>
          <w:rFonts w:ascii="Arial" w:hAnsi="Arial" w:cs="Arial"/>
          <w:sz w:val="24"/>
          <w:szCs w:val="24"/>
        </w:rPr>
      </w:pPr>
    </w:p>
    <w:p w14:paraId="574CA694" w14:textId="77777777" w:rsidR="00477ADF" w:rsidRPr="00477ADF" w:rsidRDefault="00477ADF" w:rsidP="00477ADF">
      <w:pPr>
        <w:spacing w:after="0" w:line="240" w:lineRule="auto"/>
        <w:rPr>
          <w:rFonts w:ascii="Arial" w:hAnsi="Arial" w:cs="Arial"/>
          <w:sz w:val="24"/>
          <w:szCs w:val="24"/>
        </w:rPr>
      </w:pPr>
      <w:r w:rsidRPr="00477ADF">
        <w:rPr>
          <w:rFonts w:ascii="Arial" w:hAnsi="Arial" w:cs="Arial"/>
          <w:sz w:val="24"/>
          <w:szCs w:val="24"/>
        </w:rPr>
        <w:t>H.</w:t>
      </w:r>
      <w:r w:rsidRPr="00477ADF">
        <w:rPr>
          <w:rFonts w:ascii="Arial" w:hAnsi="Arial" w:cs="Arial"/>
          <w:sz w:val="24"/>
          <w:szCs w:val="24"/>
        </w:rPr>
        <w:tab/>
        <w:t>Create Opportunities for Youth Employment</w:t>
      </w:r>
    </w:p>
    <w:p w14:paraId="329F71C7" w14:textId="77777777" w:rsidR="00477ADF" w:rsidRPr="00477ADF" w:rsidRDefault="00477ADF" w:rsidP="00477ADF">
      <w:pPr>
        <w:spacing w:after="0" w:line="240" w:lineRule="auto"/>
        <w:rPr>
          <w:rFonts w:ascii="Arial" w:hAnsi="Arial" w:cs="Arial"/>
          <w:sz w:val="24"/>
          <w:szCs w:val="24"/>
        </w:rPr>
      </w:pPr>
    </w:p>
    <w:p w14:paraId="29DCBC5B" w14:textId="6907360A" w:rsidR="00477ADF" w:rsidRPr="00477ADF" w:rsidRDefault="00477ADF" w:rsidP="00477ADF">
      <w:pPr>
        <w:spacing w:after="0" w:line="240" w:lineRule="auto"/>
        <w:ind w:left="720"/>
        <w:jc w:val="both"/>
        <w:rPr>
          <w:rFonts w:ascii="Arial" w:hAnsi="Arial" w:cs="Arial"/>
          <w:sz w:val="24"/>
          <w:szCs w:val="24"/>
        </w:rPr>
      </w:pPr>
      <w:r w:rsidRPr="00477ADF">
        <w:rPr>
          <w:rFonts w:ascii="Arial" w:hAnsi="Arial" w:cs="Arial"/>
          <w:sz w:val="24"/>
          <w:szCs w:val="24"/>
        </w:rPr>
        <w:t xml:space="preserve">First jobs matter and are essential to youth’s development of foundational skills and work habits that will shape their success throughout their careers. Many challenges exist to making youth employment opportunities widely available. Chief among these challenges are: an insufficient number of suitable part-time and entry-level jobs, as many are now occupied by adults; insufficient funding to subsidize all or part of needed work experience programs; and the increased elimination of such jobs as they are replaced by automation. The RWDB and the workforce </w:t>
      </w:r>
      <w:r w:rsidRPr="00477ADF">
        <w:rPr>
          <w:rFonts w:ascii="Arial" w:hAnsi="Arial" w:cs="Arial"/>
          <w:sz w:val="24"/>
          <w:szCs w:val="24"/>
        </w:rPr>
        <w:lastRenderedPageBreak/>
        <w:t>system partners should develop long-term strategies and options to promote access to first jobs for local youth. Such options may include opportunities for youth to participate in or try out various positions to help inform their knowledge of jobs and the labor market. The RWDB should activate its Youth Council, which has made significant recommendations in past, to lead the youth focus of the local workforce development system.</w:t>
      </w:r>
    </w:p>
    <w:p w14:paraId="1432B977" w14:textId="77777777" w:rsidR="00477ADF" w:rsidRPr="002B3EDF" w:rsidRDefault="00477ADF" w:rsidP="00477ADF">
      <w:pPr>
        <w:spacing w:after="0" w:line="240" w:lineRule="auto"/>
        <w:rPr>
          <w:rFonts w:ascii="Arial" w:hAnsi="Arial" w:cs="Arial"/>
        </w:rPr>
      </w:pPr>
    </w:p>
    <w:p w14:paraId="5154C240" w14:textId="51ED114F" w:rsidR="00230130" w:rsidRDefault="00230130" w:rsidP="00230130">
      <w:pPr>
        <w:spacing w:after="0" w:line="240" w:lineRule="auto"/>
        <w:rPr>
          <w:rFonts w:ascii="Arial" w:hAnsi="Arial" w:cs="Arial"/>
          <w:sz w:val="24"/>
          <w:szCs w:val="24"/>
        </w:rPr>
      </w:pPr>
    </w:p>
    <w:p w14:paraId="65BCC637" w14:textId="77777777" w:rsidR="00882835" w:rsidRDefault="00882835" w:rsidP="00230130">
      <w:pPr>
        <w:spacing w:after="0" w:line="240" w:lineRule="auto"/>
        <w:rPr>
          <w:rFonts w:ascii="Arial" w:hAnsi="Arial" w:cs="Arial"/>
          <w:sz w:val="24"/>
          <w:szCs w:val="24"/>
        </w:rPr>
      </w:pPr>
    </w:p>
    <w:p w14:paraId="18D62179" w14:textId="77777777" w:rsidR="00882835" w:rsidRDefault="00882835" w:rsidP="00230130">
      <w:pPr>
        <w:spacing w:after="0" w:line="240" w:lineRule="auto"/>
        <w:rPr>
          <w:rFonts w:ascii="Arial" w:hAnsi="Arial" w:cs="Arial"/>
          <w:sz w:val="24"/>
          <w:szCs w:val="24"/>
        </w:rPr>
      </w:pPr>
    </w:p>
    <w:p w14:paraId="43CA6A26" w14:textId="77777777" w:rsidR="00417D69" w:rsidRPr="00245CD7" w:rsidRDefault="00417D69" w:rsidP="00417D69">
      <w:pPr>
        <w:rPr>
          <w:rFonts w:ascii="Arial" w:hAnsi="Arial" w:cs="Arial"/>
          <w:sz w:val="24"/>
          <w:szCs w:val="24"/>
        </w:rPr>
      </w:pPr>
      <w:r w:rsidRPr="00245CD7">
        <w:rPr>
          <w:rFonts w:ascii="Arial" w:hAnsi="Arial" w:cs="Arial"/>
          <w:sz w:val="24"/>
          <w:szCs w:val="24"/>
        </w:rPr>
        <w:br w:type="page"/>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
        <w:gridCol w:w="8752"/>
      </w:tblGrid>
      <w:tr w:rsidR="00417D69" w:rsidRPr="00245CD7" w14:paraId="4FD1FAC6" w14:textId="77777777" w:rsidTr="00563242">
        <w:tc>
          <w:tcPr>
            <w:tcW w:w="559" w:type="dxa"/>
            <w:vAlign w:val="center"/>
            <w:hideMark/>
          </w:tcPr>
          <w:p w14:paraId="47571C7B" w14:textId="77777777" w:rsidR="00417D69" w:rsidRPr="00563242" w:rsidRDefault="00417D69">
            <w:pPr>
              <w:spacing w:line="240" w:lineRule="auto"/>
              <w:rPr>
                <w:rFonts w:ascii="Arial" w:hAnsi="Arial" w:cs="Arial"/>
                <w:b/>
                <w:bCs/>
                <w:color w:val="0000CC"/>
                <w:sz w:val="32"/>
                <w:szCs w:val="32"/>
              </w:rPr>
            </w:pPr>
            <w:r w:rsidRPr="00563242">
              <w:rPr>
                <w:rFonts w:ascii="Arial" w:hAnsi="Arial" w:cs="Arial"/>
                <w:color w:val="0000CC"/>
                <w:sz w:val="32"/>
                <w:szCs w:val="32"/>
              </w:rPr>
              <w:lastRenderedPageBreak/>
              <w:br w:type="page"/>
            </w:r>
            <w:r w:rsidRPr="00563242">
              <w:rPr>
                <w:rFonts w:ascii="Arial" w:hAnsi="Arial" w:cs="Arial"/>
                <w:b/>
                <w:bCs/>
                <w:color w:val="0000CC"/>
                <w:sz w:val="32"/>
                <w:szCs w:val="32"/>
              </w:rPr>
              <w:t>VI.</w:t>
            </w:r>
          </w:p>
        </w:tc>
        <w:tc>
          <w:tcPr>
            <w:tcW w:w="8791" w:type="dxa"/>
            <w:vAlign w:val="center"/>
            <w:hideMark/>
          </w:tcPr>
          <w:p w14:paraId="73EC6B01" w14:textId="207FE405" w:rsidR="00417D69" w:rsidRPr="00563242" w:rsidRDefault="00417D69" w:rsidP="00563242">
            <w:pPr>
              <w:spacing w:line="240" w:lineRule="auto"/>
              <w:rPr>
                <w:rFonts w:ascii="Arial Bold" w:hAnsi="Arial Bold" w:cs="Arial"/>
                <w:b/>
                <w:bCs/>
                <w:color w:val="0000CC"/>
                <w:sz w:val="32"/>
                <w:szCs w:val="32"/>
              </w:rPr>
            </w:pPr>
            <w:r w:rsidRPr="00563242">
              <w:rPr>
                <w:rFonts w:ascii="Arial Bold" w:hAnsi="Arial Bold" w:cs="Arial"/>
                <w:b/>
                <w:bCs/>
                <w:color w:val="0000CC"/>
                <w:sz w:val="32"/>
                <w:szCs w:val="32"/>
              </w:rPr>
              <w:t>A</w:t>
            </w:r>
            <w:r w:rsidR="00230130">
              <w:rPr>
                <w:rFonts w:ascii="Arial Bold" w:hAnsi="Arial Bold" w:cs="Arial"/>
                <w:b/>
                <w:bCs/>
                <w:color w:val="0000CC"/>
                <w:sz w:val="32"/>
                <w:szCs w:val="32"/>
              </w:rPr>
              <w:t>TTACHMENTS</w:t>
            </w:r>
          </w:p>
        </w:tc>
      </w:tr>
    </w:tbl>
    <w:p w14:paraId="458E700C" w14:textId="77777777" w:rsidR="00417D69" w:rsidRPr="00245CD7" w:rsidRDefault="00417D69" w:rsidP="00417D69">
      <w:pPr>
        <w:spacing w:after="0" w:line="240" w:lineRule="auto"/>
        <w:rPr>
          <w:rFonts w:ascii="Arial" w:hAnsi="Arial" w:cs="Arial"/>
          <w:sz w:val="24"/>
          <w:szCs w:val="24"/>
        </w:rPr>
      </w:pPr>
    </w:p>
    <w:p w14:paraId="046D4857" w14:textId="77777777" w:rsidR="00417D69" w:rsidRPr="00245CD7" w:rsidRDefault="00AD217A" w:rsidP="00417D69">
      <w:pPr>
        <w:spacing w:after="0" w:line="240" w:lineRule="auto"/>
        <w:rPr>
          <w:rFonts w:ascii="Arial" w:hAnsi="Arial" w:cs="Arial"/>
          <w:sz w:val="24"/>
          <w:szCs w:val="24"/>
        </w:rPr>
      </w:pPr>
      <w:r w:rsidRPr="00245CD7">
        <w:rPr>
          <w:rFonts w:ascii="Arial" w:hAnsi="Arial" w:cs="Arial"/>
          <w:sz w:val="24"/>
          <w:szCs w:val="24"/>
        </w:rPr>
        <w:t xml:space="preserve">The following Items are </w:t>
      </w:r>
      <w:r w:rsidR="00121F9E" w:rsidRPr="00245CD7">
        <w:rPr>
          <w:rFonts w:ascii="Arial" w:hAnsi="Arial" w:cs="Arial"/>
          <w:sz w:val="24"/>
          <w:szCs w:val="24"/>
        </w:rPr>
        <w:t>included</w:t>
      </w:r>
      <w:r w:rsidRPr="00245CD7">
        <w:rPr>
          <w:rFonts w:ascii="Arial" w:hAnsi="Arial" w:cs="Arial"/>
          <w:sz w:val="24"/>
          <w:szCs w:val="24"/>
        </w:rPr>
        <w:t xml:space="preserve"> as part of the Local Plan. </w:t>
      </w:r>
    </w:p>
    <w:p w14:paraId="6F7CEC1F" w14:textId="77777777" w:rsidR="00417D69" w:rsidRPr="00245CD7" w:rsidRDefault="00417D69" w:rsidP="00417D69">
      <w:pPr>
        <w:spacing w:after="0" w:line="240" w:lineRule="auto"/>
        <w:rPr>
          <w:rFonts w:ascii="Arial" w:hAnsi="Arial" w:cs="Arial"/>
          <w:sz w:val="24"/>
          <w:szCs w:val="24"/>
        </w:rPr>
      </w:pPr>
    </w:p>
    <w:p w14:paraId="267B5C25" w14:textId="77777777" w:rsidR="00417D69" w:rsidRPr="00245CD7" w:rsidRDefault="00417D69" w:rsidP="00417D69">
      <w:pPr>
        <w:tabs>
          <w:tab w:val="left" w:pos="2180"/>
        </w:tabs>
        <w:spacing w:before="39" w:after="0" w:line="240" w:lineRule="auto"/>
        <w:rPr>
          <w:rFonts w:ascii="Arial" w:hAnsi="Arial" w:cs="Arial"/>
          <w:sz w:val="24"/>
        </w:rPr>
      </w:pPr>
      <w:r w:rsidRPr="00245CD7">
        <w:rPr>
          <w:rFonts w:ascii="Arial" w:hAnsi="Arial" w:cs="Arial"/>
          <w:sz w:val="24"/>
        </w:rPr>
        <w:t>Attachment 1:</w:t>
      </w:r>
      <w:r w:rsidRPr="00245CD7">
        <w:rPr>
          <w:rFonts w:ascii="Arial" w:hAnsi="Arial" w:cs="Arial"/>
          <w:sz w:val="24"/>
        </w:rPr>
        <w:tab/>
        <w:t>Stakeholder and Community Engagement</w:t>
      </w:r>
      <w:r w:rsidRPr="00245CD7">
        <w:rPr>
          <w:rFonts w:ascii="Arial" w:hAnsi="Arial" w:cs="Arial"/>
          <w:spacing w:val="-5"/>
          <w:sz w:val="24"/>
        </w:rPr>
        <w:t xml:space="preserve"> </w:t>
      </w:r>
      <w:r w:rsidRPr="00245CD7">
        <w:rPr>
          <w:rFonts w:ascii="Arial" w:hAnsi="Arial" w:cs="Arial"/>
          <w:sz w:val="24"/>
        </w:rPr>
        <w:t>Summary</w:t>
      </w:r>
    </w:p>
    <w:p w14:paraId="658ACD15" w14:textId="77777777" w:rsidR="00AD217A" w:rsidRPr="00245CD7" w:rsidRDefault="00AD217A" w:rsidP="00417D69">
      <w:pPr>
        <w:tabs>
          <w:tab w:val="left" w:pos="2180"/>
        </w:tabs>
        <w:spacing w:before="39" w:after="0" w:line="240" w:lineRule="auto"/>
        <w:rPr>
          <w:rFonts w:ascii="Arial" w:hAnsi="Arial" w:cs="Arial"/>
          <w:sz w:val="24"/>
        </w:rPr>
      </w:pPr>
    </w:p>
    <w:p w14:paraId="18EA9013" w14:textId="77777777" w:rsidR="00417D69" w:rsidRPr="00245CD7" w:rsidRDefault="00417D69" w:rsidP="00417D69">
      <w:pPr>
        <w:tabs>
          <w:tab w:val="left" w:pos="2180"/>
        </w:tabs>
        <w:spacing w:after="0" w:line="240" w:lineRule="auto"/>
        <w:rPr>
          <w:rFonts w:ascii="Arial" w:hAnsi="Arial" w:cs="Arial"/>
          <w:sz w:val="24"/>
        </w:rPr>
      </w:pPr>
      <w:r w:rsidRPr="00245CD7">
        <w:rPr>
          <w:rFonts w:ascii="Arial" w:hAnsi="Arial" w:cs="Arial"/>
          <w:sz w:val="24"/>
        </w:rPr>
        <w:t xml:space="preserve">Attachment 2: </w:t>
      </w:r>
      <w:r w:rsidRPr="00245CD7">
        <w:rPr>
          <w:rFonts w:ascii="Arial" w:hAnsi="Arial" w:cs="Arial"/>
          <w:sz w:val="24"/>
        </w:rPr>
        <w:tab/>
        <w:t xml:space="preserve">Public </w:t>
      </w:r>
      <w:r w:rsidR="00E74997" w:rsidRPr="00245CD7">
        <w:rPr>
          <w:rFonts w:ascii="Arial" w:hAnsi="Arial" w:cs="Arial"/>
          <w:sz w:val="24"/>
        </w:rPr>
        <w:t>C</w:t>
      </w:r>
      <w:r w:rsidRPr="00245CD7">
        <w:rPr>
          <w:rFonts w:ascii="Arial" w:hAnsi="Arial" w:cs="Arial"/>
          <w:sz w:val="24"/>
        </w:rPr>
        <w:t xml:space="preserve">omments </w:t>
      </w:r>
      <w:r w:rsidR="00E74997" w:rsidRPr="00245CD7">
        <w:rPr>
          <w:rFonts w:ascii="Arial" w:hAnsi="Arial" w:cs="Arial"/>
          <w:sz w:val="24"/>
        </w:rPr>
        <w:t>R</w:t>
      </w:r>
      <w:r w:rsidRPr="00245CD7">
        <w:rPr>
          <w:rFonts w:ascii="Arial" w:hAnsi="Arial" w:cs="Arial"/>
          <w:sz w:val="24"/>
        </w:rPr>
        <w:t xml:space="preserve">eceived that </w:t>
      </w:r>
      <w:r w:rsidR="00E74997" w:rsidRPr="00245CD7">
        <w:rPr>
          <w:rFonts w:ascii="Arial" w:hAnsi="Arial" w:cs="Arial"/>
          <w:sz w:val="24"/>
        </w:rPr>
        <w:t>D</w:t>
      </w:r>
      <w:r w:rsidRPr="00245CD7">
        <w:rPr>
          <w:rFonts w:ascii="Arial" w:hAnsi="Arial" w:cs="Arial"/>
          <w:sz w:val="24"/>
        </w:rPr>
        <w:t>isagree with the Local</w:t>
      </w:r>
      <w:r w:rsidRPr="00245CD7">
        <w:rPr>
          <w:rFonts w:ascii="Arial" w:hAnsi="Arial" w:cs="Arial"/>
          <w:spacing w:val="-4"/>
          <w:sz w:val="24"/>
        </w:rPr>
        <w:t xml:space="preserve"> </w:t>
      </w:r>
      <w:r w:rsidRPr="00245CD7">
        <w:rPr>
          <w:rFonts w:ascii="Arial" w:hAnsi="Arial" w:cs="Arial"/>
          <w:sz w:val="24"/>
        </w:rPr>
        <w:t>Plan</w:t>
      </w:r>
    </w:p>
    <w:p w14:paraId="79A5DC86" w14:textId="77777777" w:rsidR="00AD217A" w:rsidRPr="00245CD7" w:rsidRDefault="00AD217A" w:rsidP="00417D69">
      <w:pPr>
        <w:tabs>
          <w:tab w:val="left" w:pos="2180"/>
        </w:tabs>
        <w:spacing w:after="0" w:line="240" w:lineRule="auto"/>
        <w:rPr>
          <w:rFonts w:ascii="Arial" w:hAnsi="Arial" w:cs="Arial"/>
          <w:sz w:val="24"/>
        </w:rPr>
      </w:pPr>
    </w:p>
    <w:p w14:paraId="6B0A06A6" w14:textId="77777777" w:rsidR="00417D69" w:rsidRPr="00245CD7" w:rsidRDefault="00417D69" w:rsidP="00417D69">
      <w:pPr>
        <w:tabs>
          <w:tab w:val="left" w:pos="2180"/>
        </w:tabs>
        <w:spacing w:after="0" w:line="240" w:lineRule="auto"/>
        <w:rPr>
          <w:rFonts w:ascii="Arial" w:hAnsi="Arial" w:cs="Arial"/>
          <w:sz w:val="24"/>
        </w:rPr>
      </w:pPr>
      <w:r w:rsidRPr="00245CD7">
        <w:rPr>
          <w:rFonts w:ascii="Arial" w:hAnsi="Arial" w:cs="Arial"/>
          <w:sz w:val="24"/>
        </w:rPr>
        <w:t xml:space="preserve">Attachment 3: </w:t>
      </w:r>
      <w:r w:rsidRPr="00245CD7">
        <w:rPr>
          <w:rFonts w:ascii="Arial" w:hAnsi="Arial" w:cs="Arial"/>
          <w:sz w:val="24"/>
        </w:rPr>
        <w:tab/>
        <w:t>Signature</w:t>
      </w:r>
      <w:r w:rsidRPr="00245CD7">
        <w:rPr>
          <w:rFonts w:ascii="Arial" w:hAnsi="Arial" w:cs="Arial"/>
          <w:spacing w:val="-2"/>
          <w:sz w:val="24"/>
        </w:rPr>
        <w:t xml:space="preserve"> </w:t>
      </w:r>
      <w:r w:rsidRPr="00245CD7">
        <w:rPr>
          <w:rFonts w:ascii="Arial" w:hAnsi="Arial" w:cs="Arial"/>
          <w:sz w:val="24"/>
        </w:rPr>
        <w:t>Page</w:t>
      </w:r>
    </w:p>
    <w:p w14:paraId="7AAE05D0" w14:textId="77777777" w:rsidR="00417D69" w:rsidRPr="00245CD7" w:rsidRDefault="00417D69" w:rsidP="00417D69">
      <w:pPr>
        <w:spacing w:after="0" w:line="240" w:lineRule="auto"/>
        <w:rPr>
          <w:rFonts w:ascii="Arial" w:hAnsi="Arial" w:cs="Arial"/>
          <w:sz w:val="24"/>
          <w:szCs w:val="24"/>
        </w:rPr>
      </w:pPr>
      <w:r w:rsidRPr="00245CD7">
        <w:rPr>
          <w:rFonts w:ascii="Arial" w:hAnsi="Arial" w:cs="Arial"/>
          <w:sz w:val="24"/>
          <w:szCs w:val="24"/>
        </w:rPr>
        <w:br w:type="page"/>
      </w:r>
    </w:p>
    <w:p w14:paraId="0121F1FB" w14:textId="77777777" w:rsidR="00417D69" w:rsidRPr="00245CD7" w:rsidRDefault="00417D69" w:rsidP="00417D69">
      <w:pPr>
        <w:spacing w:after="0" w:line="240" w:lineRule="auto"/>
        <w:jc w:val="right"/>
        <w:rPr>
          <w:rFonts w:ascii="Arial" w:hAnsi="Arial" w:cs="Arial"/>
          <w:sz w:val="24"/>
          <w:szCs w:val="24"/>
          <w:u w:val="single"/>
        </w:rPr>
      </w:pPr>
      <w:r w:rsidRPr="00245CD7">
        <w:rPr>
          <w:rFonts w:ascii="Arial" w:hAnsi="Arial" w:cs="Arial"/>
          <w:sz w:val="24"/>
          <w:szCs w:val="24"/>
          <w:u w:val="single"/>
        </w:rPr>
        <w:lastRenderedPageBreak/>
        <w:t>Attachment 1</w:t>
      </w:r>
    </w:p>
    <w:p w14:paraId="0E4CCF94" w14:textId="77777777" w:rsidR="00417D69" w:rsidRPr="00245CD7" w:rsidRDefault="00417D69" w:rsidP="00417D69">
      <w:pPr>
        <w:spacing w:after="0" w:line="240" w:lineRule="auto"/>
        <w:rPr>
          <w:rFonts w:ascii="Arial" w:hAnsi="Arial" w:cs="Arial"/>
          <w:sz w:val="24"/>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417D69" w:rsidRPr="00245CD7" w14:paraId="0235A3A0" w14:textId="77777777" w:rsidTr="00591871">
        <w:tc>
          <w:tcPr>
            <w:tcW w:w="9350" w:type="dxa"/>
            <w:hideMark/>
          </w:tcPr>
          <w:p w14:paraId="33C40662" w14:textId="77777777" w:rsidR="00417D69" w:rsidRPr="00245CD7" w:rsidRDefault="00417D69" w:rsidP="002B11E7">
            <w:pPr>
              <w:spacing w:line="240" w:lineRule="auto"/>
              <w:jc w:val="center"/>
              <w:rPr>
                <w:rFonts w:ascii="Arial" w:hAnsi="Arial" w:cs="Arial"/>
                <w:b/>
                <w:bCs/>
                <w:sz w:val="28"/>
                <w:szCs w:val="28"/>
              </w:rPr>
            </w:pPr>
            <w:r w:rsidRPr="00591871">
              <w:rPr>
                <w:rFonts w:ascii="Arial" w:hAnsi="Arial" w:cs="Arial"/>
                <w:b/>
                <w:bCs/>
                <w:color w:val="0000CC"/>
                <w:sz w:val="28"/>
                <w:szCs w:val="28"/>
              </w:rPr>
              <w:t>Stakeholder and Community Engagement Summary</w:t>
            </w:r>
          </w:p>
        </w:tc>
      </w:tr>
    </w:tbl>
    <w:p w14:paraId="5ED2EDEE" w14:textId="77777777" w:rsidR="00417D69" w:rsidRPr="00245CD7" w:rsidRDefault="00417D69" w:rsidP="00985B83">
      <w:pPr>
        <w:spacing w:after="0"/>
        <w:jc w:val="both"/>
        <w:rPr>
          <w:rFonts w:ascii="Arial" w:hAnsi="Arial" w:cs="Arial"/>
          <w:sz w:val="24"/>
          <w:szCs w:val="24"/>
        </w:rPr>
      </w:pPr>
    </w:p>
    <w:p w14:paraId="1DA90407" w14:textId="781417CA" w:rsidR="00540D73" w:rsidRPr="006629CA" w:rsidRDefault="00540D73" w:rsidP="00540D73">
      <w:pPr>
        <w:spacing w:after="0" w:line="240" w:lineRule="auto"/>
        <w:jc w:val="both"/>
        <w:rPr>
          <w:rFonts w:ascii="Arial" w:hAnsi="Arial" w:cs="Arial"/>
          <w:i/>
          <w:iCs/>
          <w:sz w:val="24"/>
          <w:szCs w:val="24"/>
        </w:rPr>
      </w:pPr>
      <w:r>
        <w:rPr>
          <w:rFonts w:ascii="Arial" w:hAnsi="Arial" w:cs="Arial"/>
          <w:sz w:val="24"/>
          <w:szCs w:val="24"/>
        </w:rPr>
        <w:t xml:space="preserve">To facilitate the engagement of stakeholders in planning for the local workforce development delivery system and in the development of the PY 2025-2028 Local Plan, the </w:t>
      </w:r>
      <w:r w:rsidR="00AA783A">
        <w:rPr>
          <w:rFonts w:ascii="Arial" w:hAnsi="Arial" w:cs="Arial"/>
          <w:sz w:val="24"/>
          <w:szCs w:val="24"/>
        </w:rPr>
        <w:t xml:space="preserve">Richmond </w:t>
      </w:r>
      <w:r>
        <w:rPr>
          <w:rFonts w:ascii="Arial" w:hAnsi="Arial" w:cs="Arial"/>
          <w:sz w:val="24"/>
          <w:szCs w:val="24"/>
        </w:rPr>
        <w:t xml:space="preserve">WDB hosted </w:t>
      </w:r>
      <w:r w:rsidR="00F92C92">
        <w:rPr>
          <w:rFonts w:ascii="Arial" w:hAnsi="Arial" w:cs="Arial"/>
          <w:sz w:val="24"/>
          <w:szCs w:val="24"/>
        </w:rPr>
        <w:t xml:space="preserve">a </w:t>
      </w:r>
      <w:r>
        <w:rPr>
          <w:rFonts w:ascii="Arial" w:hAnsi="Arial" w:cs="Arial"/>
          <w:sz w:val="24"/>
          <w:szCs w:val="24"/>
        </w:rPr>
        <w:t xml:space="preserve">community and stakeholder </w:t>
      </w:r>
      <w:r w:rsidR="00A864B0">
        <w:rPr>
          <w:rFonts w:ascii="Arial" w:hAnsi="Arial" w:cs="Arial"/>
          <w:sz w:val="24"/>
          <w:szCs w:val="24"/>
        </w:rPr>
        <w:t xml:space="preserve">listening session </w:t>
      </w:r>
      <w:r>
        <w:rPr>
          <w:rFonts w:ascii="Arial" w:hAnsi="Arial" w:cs="Arial"/>
          <w:sz w:val="24"/>
          <w:szCs w:val="24"/>
        </w:rPr>
        <w:t xml:space="preserve">focused on topics affecting strategies and services across the system. The </w:t>
      </w:r>
      <w:r w:rsidR="00A864B0">
        <w:rPr>
          <w:rFonts w:ascii="Arial" w:hAnsi="Arial" w:cs="Arial"/>
          <w:sz w:val="24"/>
          <w:szCs w:val="24"/>
        </w:rPr>
        <w:t xml:space="preserve">theme </w:t>
      </w:r>
      <w:r>
        <w:rPr>
          <w:rFonts w:ascii="Arial" w:hAnsi="Arial" w:cs="Arial"/>
          <w:sz w:val="24"/>
          <w:szCs w:val="24"/>
        </w:rPr>
        <w:t xml:space="preserve">for the </w:t>
      </w:r>
      <w:r w:rsidR="00A864B0">
        <w:rPr>
          <w:rFonts w:ascii="Arial" w:hAnsi="Arial" w:cs="Arial"/>
          <w:sz w:val="24"/>
          <w:szCs w:val="24"/>
        </w:rPr>
        <w:t xml:space="preserve">session </w:t>
      </w:r>
      <w:r>
        <w:rPr>
          <w:rFonts w:ascii="Arial" w:hAnsi="Arial" w:cs="Arial"/>
          <w:sz w:val="24"/>
          <w:szCs w:val="24"/>
        </w:rPr>
        <w:t xml:space="preserve">was </w:t>
      </w:r>
      <w:r w:rsidRPr="006629CA">
        <w:rPr>
          <w:rFonts w:ascii="Arial" w:hAnsi="Arial" w:cs="Arial"/>
          <w:i/>
          <w:iCs/>
          <w:sz w:val="24"/>
          <w:szCs w:val="24"/>
        </w:rPr>
        <w:t>“Priorities for Developing the Local Workforce.”</w:t>
      </w:r>
    </w:p>
    <w:p w14:paraId="780C3284" w14:textId="77777777" w:rsidR="00540D73" w:rsidRDefault="00540D73" w:rsidP="00540D73">
      <w:pPr>
        <w:spacing w:after="0" w:line="240" w:lineRule="auto"/>
        <w:jc w:val="both"/>
        <w:rPr>
          <w:rFonts w:ascii="Arial" w:hAnsi="Arial" w:cs="Arial"/>
          <w:sz w:val="24"/>
          <w:szCs w:val="24"/>
        </w:rPr>
      </w:pPr>
    </w:p>
    <w:p w14:paraId="06FAF814" w14:textId="35E19532" w:rsidR="00540D73" w:rsidRDefault="00540D73" w:rsidP="00540D73">
      <w:pPr>
        <w:spacing w:after="0" w:line="240" w:lineRule="auto"/>
        <w:jc w:val="both"/>
        <w:rPr>
          <w:rFonts w:ascii="Arial" w:hAnsi="Arial" w:cs="Arial"/>
          <w:sz w:val="24"/>
          <w:szCs w:val="24"/>
        </w:rPr>
      </w:pPr>
      <w:r>
        <w:rPr>
          <w:rFonts w:ascii="Arial" w:hAnsi="Arial" w:cs="Arial"/>
          <w:sz w:val="24"/>
          <w:szCs w:val="24"/>
        </w:rPr>
        <w:t>Questions/topics addressed include</w:t>
      </w:r>
      <w:r w:rsidR="00216FD1">
        <w:rPr>
          <w:rFonts w:ascii="Arial" w:hAnsi="Arial" w:cs="Arial"/>
          <w:sz w:val="24"/>
          <w:szCs w:val="24"/>
        </w:rPr>
        <w:t>d</w:t>
      </w:r>
      <w:r>
        <w:rPr>
          <w:rFonts w:ascii="Arial" w:hAnsi="Arial" w:cs="Arial"/>
          <w:sz w:val="24"/>
          <w:szCs w:val="24"/>
        </w:rPr>
        <w:t>, but were not limited to:</w:t>
      </w:r>
    </w:p>
    <w:p w14:paraId="650BD022" w14:textId="77777777" w:rsidR="00540D73" w:rsidRDefault="00540D73" w:rsidP="00540D73">
      <w:pPr>
        <w:spacing w:after="0" w:line="240" w:lineRule="auto"/>
        <w:jc w:val="both"/>
        <w:rPr>
          <w:rFonts w:ascii="Arial" w:hAnsi="Arial" w:cs="Arial"/>
          <w:sz w:val="24"/>
          <w:szCs w:val="24"/>
        </w:rPr>
      </w:pPr>
    </w:p>
    <w:p w14:paraId="113CA363" w14:textId="77777777" w:rsidR="00540D73" w:rsidRPr="00B316FA" w:rsidRDefault="00540D73" w:rsidP="005B264D">
      <w:pPr>
        <w:numPr>
          <w:ilvl w:val="0"/>
          <w:numId w:val="4"/>
        </w:numPr>
        <w:spacing w:after="0" w:line="240" w:lineRule="auto"/>
        <w:jc w:val="both"/>
        <w:rPr>
          <w:rFonts w:ascii="Arial" w:hAnsi="Arial" w:cs="Arial"/>
          <w:sz w:val="24"/>
          <w:szCs w:val="24"/>
        </w:rPr>
      </w:pPr>
      <w:r w:rsidRPr="00B316FA">
        <w:rPr>
          <w:rFonts w:ascii="Arial" w:hAnsi="Arial" w:cs="Arial"/>
          <w:sz w:val="24"/>
          <w:szCs w:val="24"/>
        </w:rPr>
        <w:t>What services are most needed by individuals who are new to the workforce and those who are unemployed and looking to return to work?</w:t>
      </w:r>
    </w:p>
    <w:p w14:paraId="5E54CA2E" w14:textId="77777777" w:rsidR="00540D73" w:rsidRPr="00B316FA" w:rsidRDefault="00540D73" w:rsidP="005B264D">
      <w:pPr>
        <w:numPr>
          <w:ilvl w:val="0"/>
          <w:numId w:val="4"/>
        </w:numPr>
        <w:spacing w:after="0" w:line="240" w:lineRule="auto"/>
        <w:jc w:val="both"/>
        <w:rPr>
          <w:rFonts w:ascii="Arial" w:hAnsi="Arial" w:cs="Arial"/>
          <w:sz w:val="24"/>
          <w:szCs w:val="24"/>
        </w:rPr>
      </w:pPr>
      <w:r w:rsidRPr="00B316FA">
        <w:rPr>
          <w:rFonts w:ascii="Arial" w:hAnsi="Arial" w:cs="Arial"/>
          <w:sz w:val="24"/>
          <w:szCs w:val="24"/>
        </w:rPr>
        <w:t>What are the training programs of most interest to local job seekers and how do these align with jobs available in the local labor market?</w:t>
      </w:r>
    </w:p>
    <w:p w14:paraId="75DD2FE8" w14:textId="77777777" w:rsidR="00540D73" w:rsidRPr="00B316FA" w:rsidRDefault="00540D73" w:rsidP="005B264D">
      <w:pPr>
        <w:numPr>
          <w:ilvl w:val="0"/>
          <w:numId w:val="4"/>
        </w:numPr>
        <w:spacing w:after="0" w:line="240" w:lineRule="auto"/>
        <w:jc w:val="both"/>
        <w:rPr>
          <w:rFonts w:ascii="Arial" w:hAnsi="Arial" w:cs="Arial"/>
          <w:sz w:val="24"/>
          <w:szCs w:val="24"/>
        </w:rPr>
      </w:pPr>
      <w:r w:rsidRPr="00B316FA">
        <w:rPr>
          <w:rFonts w:ascii="Arial" w:hAnsi="Arial" w:cs="Arial"/>
          <w:sz w:val="24"/>
          <w:szCs w:val="24"/>
        </w:rPr>
        <w:t>Are there opportunities for local workforce, education, and community service agencies to work together to more effectively serve job seekers?</w:t>
      </w:r>
    </w:p>
    <w:p w14:paraId="4183D862" w14:textId="77777777" w:rsidR="00540D73" w:rsidRPr="00B316FA" w:rsidRDefault="00540D73" w:rsidP="005B264D">
      <w:pPr>
        <w:numPr>
          <w:ilvl w:val="0"/>
          <w:numId w:val="4"/>
        </w:numPr>
        <w:spacing w:after="0" w:line="240" w:lineRule="auto"/>
        <w:jc w:val="both"/>
        <w:rPr>
          <w:rFonts w:ascii="Arial" w:hAnsi="Arial" w:cs="Arial"/>
          <w:sz w:val="24"/>
          <w:szCs w:val="24"/>
        </w:rPr>
      </w:pPr>
      <w:r w:rsidRPr="00B316FA">
        <w:rPr>
          <w:rFonts w:ascii="Arial" w:hAnsi="Arial" w:cs="Arial"/>
          <w:sz w:val="24"/>
          <w:szCs w:val="24"/>
        </w:rPr>
        <w:t>In what ways do services need to be “modernized” to meet the evolving needs of workers and businesses?</w:t>
      </w:r>
    </w:p>
    <w:p w14:paraId="7A11003D" w14:textId="77777777" w:rsidR="00540D73" w:rsidRPr="00B316FA" w:rsidRDefault="00540D73" w:rsidP="005B264D">
      <w:pPr>
        <w:numPr>
          <w:ilvl w:val="0"/>
          <w:numId w:val="4"/>
        </w:numPr>
        <w:spacing w:after="0" w:line="240" w:lineRule="auto"/>
        <w:jc w:val="both"/>
        <w:rPr>
          <w:rFonts w:ascii="Arial" w:hAnsi="Arial" w:cs="Arial"/>
          <w:sz w:val="24"/>
          <w:szCs w:val="24"/>
        </w:rPr>
      </w:pPr>
      <w:r>
        <w:rPr>
          <w:rFonts w:ascii="Arial" w:hAnsi="Arial" w:cs="Arial"/>
          <w:sz w:val="24"/>
          <w:szCs w:val="24"/>
        </w:rPr>
        <w:t>O</w:t>
      </w:r>
      <w:r w:rsidRPr="00B316FA">
        <w:rPr>
          <w:rFonts w:ascii="Arial" w:hAnsi="Arial" w:cs="Arial"/>
          <w:sz w:val="24"/>
          <w:szCs w:val="24"/>
        </w:rPr>
        <w:t xml:space="preserve">ther </w:t>
      </w:r>
      <w:r>
        <w:rPr>
          <w:rFonts w:ascii="Arial" w:hAnsi="Arial" w:cs="Arial"/>
          <w:sz w:val="24"/>
          <w:szCs w:val="24"/>
        </w:rPr>
        <w:t xml:space="preserve">ideas about </w:t>
      </w:r>
      <w:r w:rsidRPr="00B316FA">
        <w:rPr>
          <w:rFonts w:ascii="Arial" w:hAnsi="Arial" w:cs="Arial"/>
          <w:sz w:val="24"/>
          <w:szCs w:val="24"/>
        </w:rPr>
        <w:t>the development of the local workforce.</w:t>
      </w:r>
    </w:p>
    <w:p w14:paraId="51F0B5E4" w14:textId="1792F900" w:rsidR="002A0D0A" w:rsidRPr="002A0D0A" w:rsidRDefault="002A0D0A" w:rsidP="002A0D0A">
      <w:pPr>
        <w:spacing w:line="259" w:lineRule="auto"/>
        <w:rPr>
          <w:rFonts w:ascii="Arial" w:hAnsi="Arial" w:cs="Arial"/>
          <w:sz w:val="24"/>
          <w:szCs w:val="24"/>
        </w:rPr>
      </w:pPr>
      <w:r w:rsidRPr="002A0D0A">
        <w:rPr>
          <w:rFonts w:ascii="Arial" w:hAnsi="Arial" w:cs="Arial"/>
          <w:sz w:val="24"/>
          <w:szCs w:val="24"/>
        </w:rPr>
        <w:br/>
        <w:t xml:space="preserve">A community and stakeholder engagement session was held via videoconference on </w:t>
      </w:r>
      <w:r w:rsidRPr="002A0D0A">
        <w:rPr>
          <w:rFonts w:ascii="Arial" w:hAnsi="Arial" w:cs="Arial"/>
          <w:b/>
          <w:bCs/>
          <w:sz w:val="24"/>
          <w:szCs w:val="24"/>
        </w:rPr>
        <w:t>January 23, 2025</w:t>
      </w:r>
      <w:r w:rsidRPr="002A0D0A">
        <w:rPr>
          <w:rFonts w:ascii="Arial" w:hAnsi="Arial" w:cs="Arial"/>
          <w:sz w:val="24"/>
          <w:szCs w:val="24"/>
        </w:rPr>
        <w:t xml:space="preserve">, to gather input for the development of the </w:t>
      </w:r>
      <w:r w:rsidRPr="002A0D0A">
        <w:rPr>
          <w:rFonts w:ascii="Arial" w:hAnsi="Arial" w:cs="Arial"/>
          <w:b/>
          <w:bCs/>
          <w:sz w:val="24"/>
          <w:szCs w:val="24"/>
        </w:rPr>
        <w:t>Richmond Workforce Development Board (WDB) Program Year (PY) 2025-28 Local Plan</w:t>
      </w:r>
      <w:r w:rsidRPr="002A0D0A">
        <w:rPr>
          <w:rFonts w:ascii="Arial" w:hAnsi="Arial" w:cs="Arial"/>
          <w:sz w:val="24"/>
          <w:szCs w:val="24"/>
        </w:rPr>
        <w:t>.</w:t>
      </w:r>
    </w:p>
    <w:p w14:paraId="1A7EC23A" w14:textId="77777777" w:rsidR="002A0D0A" w:rsidRPr="002A0D0A" w:rsidRDefault="002A0D0A" w:rsidP="002A0D0A">
      <w:pPr>
        <w:spacing w:line="259" w:lineRule="auto"/>
        <w:rPr>
          <w:rFonts w:ascii="Arial" w:hAnsi="Arial" w:cs="Arial"/>
          <w:sz w:val="24"/>
          <w:szCs w:val="24"/>
        </w:rPr>
      </w:pPr>
      <w:r w:rsidRPr="002A0D0A">
        <w:rPr>
          <w:rFonts w:ascii="Arial" w:hAnsi="Arial" w:cs="Arial"/>
          <w:sz w:val="24"/>
          <w:szCs w:val="24"/>
        </w:rPr>
        <w:t>To ensure broad participation, outreach efforts included:</w:t>
      </w:r>
    </w:p>
    <w:p w14:paraId="0BEDDFC0" w14:textId="77777777" w:rsidR="002A0D0A" w:rsidRPr="002A0D0A" w:rsidRDefault="002A0D0A" w:rsidP="002A0D0A">
      <w:pPr>
        <w:numPr>
          <w:ilvl w:val="0"/>
          <w:numId w:val="37"/>
        </w:numPr>
        <w:spacing w:line="259" w:lineRule="auto"/>
        <w:rPr>
          <w:rFonts w:ascii="Arial" w:hAnsi="Arial" w:cs="Arial"/>
          <w:sz w:val="24"/>
          <w:szCs w:val="24"/>
        </w:rPr>
      </w:pPr>
      <w:r w:rsidRPr="002A0D0A">
        <w:rPr>
          <w:rFonts w:ascii="Arial" w:hAnsi="Arial" w:cs="Arial"/>
          <w:b/>
          <w:bCs/>
          <w:sz w:val="24"/>
          <w:szCs w:val="24"/>
        </w:rPr>
        <w:t>City Manager’s Weekly Newsletter</w:t>
      </w:r>
      <w:r w:rsidRPr="002A0D0A">
        <w:rPr>
          <w:rFonts w:ascii="Arial" w:hAnsi="Arial" w:cs="Arial"/>
          <w:sz w:val="24"/>
          <w:szCs w:val="24"/>
        </w:rPr>
        <w:t xml:space="preserve"> – Disseminated information to local stakeholders.</w:t>
      </w:r>
    </w:p>
    <w:p w14:paraId="3FAD7076" w14:textId="77777777" w:rsidR="002A0D0A" w:rsidRPr="002A0D0A" w:rsidRDefault="002A0D0A" w:rsidP="002A0D0A">
      <w:pPr>
        <w:numPr>
          <w:ilvl w:val="0"/>
          <w:numId w:val="37"/>
        </w:numPr>
        <w:spacing w:line="259" w:lineRule="auto"/>
        <w:rPr>
          <w:rFonts w:ascii="Arial" w:hAnsi="Arial" w:cs="Arial"/>
          <w:sz w:val="24"/>
          <w:szCs w:val="24"/>
        </w:rPr>
      </w:pPr>
      <w:r w:rsidRPr="002A0D0A">
        <w:rPr>
          <w:rFonts w:ascii="Arial" w:hAnsi="Arial" w:cs="Arial"/>
          <w:b/>
          <w:bCs/>
          <w:sz w:val="24"/>
          <w:szCs w:val="24"/>
        </w:rPr>
        <w:t>Eventbrite Invitation</w:t>
      </w:r>
      <w:r w:rsidRPr="002A0D0A">
        <w:rPr>
          <w:rFonts w:ascii="Arial" w:hAnsi="Arial" w:cs="Arial"/>
          <w:sz w:val="24"/>
          <w:szCs w:val="24"/>
        </w:rPr>
        <w:t xml:space="preserve"> – Provided an accessible registration platform.</w:t>
      </w:r>
    </w:p>
    <w:p w14:paraId="7BC0430B" w14:textId="77777777" w:rsidR="002A0D0A" w:rsidRPr="002A0D0A" w:rsidRDefault="002A0D0A" w:rsidP="002A0D0A">
      <w:pPr>
        <w:numPr>
          <w:ilvl w:val="0"/>
          <w:numId w:val="37"/>
        </w:numPr>
        <w:spacing w:line="259" w:lineRule="auto"/>
        <w:rPr>
          <w:rFonts w:ascii="Arial" w:hAnsi="Arial" w:cs="Arial"/>
          <w:sz w:val="24"/>
          <w:szCs w:val="24"/>
        </w:rPr>
      </w:pPr>
      <w:r w:rsidRPr="002A0D0A">
        <w:rPr>
          <w:rFonts w:ascii="Arial" w:hAnsi="Arial" w:cs="Arial"/>
          <w:b/>
          <w:bCs/>
          <w:sz w:val="24"/>
          <w:szCs w:val="24"/>
        </w:rPr>
        <w:t>Business Organizations</w:t>
      </w:r>
      <w:r w:rsidRPr="002A0D0A">
        <w:rPr>
          <w:rFonts w:ascii="Arial" w:hAnsi="Arial" w:cs="Arial"/>
          <w:sz w:val="24"/>
          <w:szCs w:val="24"/>
        </w:rPr>
        <w:t xml:space="preserve"> – Engaged key economic and workforce development partners.</w:t>
      </w:r>
    </w:p>
    <w:p w14:paraId="19D8F795" w14:textId="77777777" w:rsidR="002A0D0A" w:rsidRPr="002A0D0A" w:rsidRDefault="002A0D0A" w:rsidP="002A0D0A">
      <w:pPr>
        <w:numPr>
          <w:ilvl w:val="0"/>
          <w:numId w:val="37"/>
        </w:numPr>
        <w:spacing w:line="259" w:lineRule="auto"/>
        <w:rPr>
          <w:rFonts w:ascii="Arial" w:hAnsi="Arial" w:cs="Arial"/>
          <w:sz w:val="24"/>
          <w:szCs w:val="24"/>
        </w:rPr>
      </w:pPr>
      <w:r w:rsidRPr="002A0D0A">
        <w:rPr>
          <w:rFonts w:ascii="Arial" w:hAnsi="Arial" w:cs="Arial"/>
          <w:b/>
          <w:bCs/>
          <w:sz w:val="24"/>
          <w:szCs w:val="24"/>
        </w:rPr>
        <w:t>Social Media</w:t>
      </w:r>
      <w:r w:rsidRPr="002A0D0A">
        <w:rPr>
          <w:rFonts w:ascii="Arial" w:hAnsi="Arial" w:cs="Arial"/>
          <w:sz w:val="24"/>
          <w:szCs w:val="24"/>
        </w:rPr>
        <w:t xml:space="preserve"> – Expanded community awareness and participation.</w:t>
      </w:r>
    </w:p>
    <w:p w14:paraId="6D270467" w14:textId="084F8485" w:rsidR="002D538B" w:rsidRDefault="002A0D0A" w:rsidP="00060136">
      <w:pPr>
        <w:spacing w:line="259" w:lineRule="auto"/>
      </w:pPr>
      <w:r w:rsidRPr="002A0D0A">
        <w:rPr>
          <w:rFonts w:ascii="Arial" w:hAnsi="Arial" w:cs="Arial"/>
          <w:sz w:val="24"/>
          <w:szCs w:val="24"/>
        </w:rPr>
        <w:t xml:space="preserve">A total of </w:t>
      </w:r>
      <w:r w:rsidRPr="002A0D0A">
        <w:rPr>
          <w:rFonts w:ascii="Arial" w:hAnsi="Arial" w:cs="Arial"/>
          <w:b/>
          <w:bCs/>
          <w:sz w:val="24"/>
          <w:szCs w:val="24"/>
        </w:rPr>
        <w:t>36 participants</w:t>
      </w:r>
      <w:r w:rsidRPr="002A0D0A">
        <w:rPr>
          <w:rFonts w:ascii="Arial" w:hAnsi="Arial" w:cs="Arial"/>
          <w:sz w:val="24"/>
          <w:szCs w:val="24"/>
        </w:rPr>
        <w:t xml:space="preserve"> attended the session, representing diverse perspectives from workforce development, local businesses, community-based organizations, and other key stakeholders. The feedback collected will play a critical role in shaping the Local Plan to address workforce needs and priorities in Richmond.</w:t>
      </w:r>
    </w:p>
    <w:sectPr w:rsidR="002D538B" w:rsidSect="002B11E7">
      <w:headerReference w:type="default"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0C5DE" w14:textId="77777777" w:rsidR="00A61A3E" w:rsidRDefault="00A61A3E" w:rsidP="002B11E7">
      <w:pPr>
        <w:spacing w:after="0" w:line="240" w:lineRule="auto"/>
      </w:pPr>
      <w:r>
        <w:separator/>
      </w:r>
    </w:p>
  </w:endnote>
  <w:endnote w:type="continuationSeparator" w:id="0">
    <w:p w14:paraId="3291B053" w14:textId="77777777" w:rsidR="00A61A3E" w:rsidRDefault="00A61A3E" w:rsidP="002B1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asis MT Pro">
    <w:charset w:val="00"/>
    <w:family w:val="roman"/>
    <w:pitch w:val="variable"/>
    <w:sig w:usb0="A00000AF" w:usb1="4000205B" w:usb2="00000000" w:usb3="00000000" w:csb0="00000093" w:csb1="00000000"/>
  </w:font>
  <w:font w:name="Arial Bold">
    <w:panose1 w:val="020B0704020202020204"/>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4214791"/>
      <w:docPartObj>
        <w:docPartGallery w:val="Page Numbers (Bottom of Page)"/>
        <w:docPartUnique/>
      </w:docPartObj>
    </w:sdtPr>
    <w:sdtEndPr>
      <w:rPr>
        <w:rFonts w:ascii="Arial" w:hAnsi="Arial" w:cs="Arial"/>
        <w:noProof/>
        <w:sz w:val="24"/>
        <w:szCs w:val="24"/>
      </w:rPr>
    </w:sdtEndPr>
    <w:sdtContent>
      <w:p w14:paraId="401F8384" w14:textId="1C5557E8" w:rsidR="00D974FC" w:rsidRPr="00371C3C" w:rsidRDefault="00D974FC">
        <w:pPr>
          <w:pStyle w:val="Footer"/>
          <w:jc w:val="right"/>
          <w:rPr>
            <w:rFonts w:ascii="Arial" w:hAnsi="Arial" w:cs="Arial"/>
            <w:sz w:val="24"/>
            <w:szCs w:val="24"/>
          </w:rPr>
        </w:pPr>
        <w:r w:rsidRPr="00371C3C">
          <w:rPr>
            <w:rFonts w:ascii="Arial" w:hAnsi="Arial" w:cs="Arial"/>
            <w:sz w:val="24"/>
            <w:szCs w:val="24"/>
          </w:rPr>
          <w:fldChar w:fldCharType="begin"/>
        </w:r>
        <w:r w:rsidRPr="00371C3C">
          <w:rPr>
            <w:rFonts w:ascii="Arial" w:hAnsi="Arial" w:cs="Arial"/>
            <w:sz w:val="24"/>
            <w:szCs w:val="24"/>
          </w:rPr>
          <w:instrText xml:space="preserve"> PAGE   \* MERGEFORMAT </w:instrText>
        </w:r>
        <w:r w:rsidRPr="00371C3C">
          <w:rPr>
            <w:rFonts w:ascii="Arial" w:hAnsi="Arial" w:cs="Arial"/>
            <w:sz w:val="24"/>
            <w:szCs w:val="24"/>
          </w:rPr>
          <w:fldChar w:fldCharType="separate"/>
        </w:r>
        <w:r>
          <w:rPr>
            <w:rFonts w:ascii="Arial" w:hAnsi="Arial" w:cs="Arial"/>
            <w:noProof/>
            <w:sz w:val="24"/>
            <w:szCs w:val="24"/>
          </w:rPr>
          <w:t>42</w:t>
        </w:r>
        <w:r w:rsidRPr="00371C3C">
          <w:rPr>
            <w:rFonts w:ascii="Arial" w:hAnsi="Arial" w:cs="Arial"/>
            <w:noProof/>
            <w:sz w:val="24"/>
            <w:szCs w:val="24"/>
          </w:rPr>
          <w:fldChar w:fldCharType="end"/>
        </w:r>
      </w:p>
    </w:sdtContent>
  </w:sdt>
  <w:p w14:paraId="140541B6" w14:textId="77777777" w:rsidR="00D974FC" w:rsidRDefault="00D974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4456F" w14:textId="77777777" w:rsidR="00A61A3E" w:rsidRDefault="00A61A3E" w:rsidP="002B11E7">
      <w:pPr>
        <w:spacing w:after="0" w:line="240" w:lineRule="auto"/>
      </w:pPr>
      <w:r>
        <w:separator/>
      </w:r>
    </w:p>
  </w:footnote>
  <w:footnote w:type="continuationSeparator" w:id="0">
    <w:p w14:paraId="6CD4D495" w14:textId="77777777" w:rsidR="00A61A3E" w:rsidRDefault="00A61A3E" w:rsidP="002B11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6560"/>
    </w:tblGrid>
    <w:tr w:rsidR="00D974FC" w14:paraId="350E2DE3" w14:textId="77777777" w:rsidTr="00546194">
      <w:tc>
        <w:tcPr>
          <w:tcW w:w="2790" w:type="dxa"/>
        </w:tcPr>
        <w:p w14:paraId="4BEBA1BA" w14:textId="0328EFD6" w:rsidR="00D974FC" w:rsidRPr="002B11E7" w:rsidRDefault="00D974FC">
          <w:pPr>
            <w:pStyle w:val="Header"/>
            <w:rPr>
              <w:rFonts w:ascii="Arial" w:hAnsi="Arial" w:cs="Arial"/>
              <w:b/>
              <w:bCs/>
              <w:sz w:val="24"/>
              <w:szCs w:val="24"/>
            </w:rPr>
          </w:pPr>
          <w:r w:rsidRPr="00B055A6">
            <w:rPr>
              <w:rFonts w:ascii="Arial" w:hAnsi="Arial" w:cs="Arial"/>
              <w:b/>
              <w:bCs/>
              <w:color w:val="C00000"/>
              <w:sz w:val="24"/>
              <w:szCs w:val="24"/>
            </w:rPr>
            <w:t>Richmond WDB</w:t>
          </w:r>
        </w:p>
      </w:tc>
      <w:tc>
        <w:tcPr>
          <w:tcW w:w="6560" w:type="dxa"/>
        </w:tcPr>
        <w:p w14:paraId="29A83536" w14:textId="01C22FE0" w:rsidR="00D974FC" w:rsidRPr="002B11E7" w:rsidRDefault="00D974FC" w:rsidP="00546194">
          <w:pPr>
            <w:pStyle w:val="Header"/>
            <w:jc w:val="right"/>
            <w:rPr>
              <w:rFonts w:ascii="Arial" w:hAnsi="Arial" w:cs="Arial"/>
              <w:b/>
              <w:bCs/>
              <w:sz w:val="24"/>
              <w:szCs w:val="24"/>
            </w:rPr>
          </w:pPr>
          <w:r w:rsidRPr="00C94941">
            <w:rPr>
              <w:rFonts w:ascii="Arial" w:hAnsi="Arial" w:cs="Arial"/>
              <w:b/>
              <w:bCs/>
              <w:color w:val="1F4E79" w:themeColor="accent5" w:themeShade="80"/>
              <w:sz w:val="24"/>
              <w:szCs w:val="24"/>
            </w:rPr>
            <w:t xml:space="preserve">PY 2025-2028 Local Plan  </w:t>
          </w:r>
        </w:p>
      </w:tc>
    </w:tr>
  </w:tbl>
  <w:p w14:paraId="7C032C10" w14:textId="5F8E1E9B" w:rsidR="00D974FC" w:rsidRDefault="00D974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411A"/>
    <w:multiLevelType w:val="hybridMultilevel"/>
    <w:tmpl w:val="92288C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3F27A0"/>
    <w:multiLevelType w:val="hybridMultilevel"/>
    <w:tmpl w:val="A5BC9B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2720BF"/>
    <w:multiLevelType w:val="hybridMultilevel"/>
    <w:tmpl w:val="E0E2C7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80A0B"/>
    <w:multiLevelType w:val="hybridMultilevel"/>
    <w:tmpl w:val="13087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B92B3C"/>
    <w:multiLevelType w:val="hybridMultilevel"/>
    <w:tmpl w:val="CDBAEB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108041B"/>
    <w:multiLevelType w:val="hybridMultilevel"/>
    <w:tmpl w:val="46245C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2422B88"/>
    <w:multiLevelType w:val="hybridMultilevel"/>
    <w:tmpl w:val="684A347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E264EC"/>
    <w:multiLevelType w:val="hybridMultilevel"/>
    <w:tmpl w:val="DB5E3F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19A207BC"/>
    <w:multiLevelType w:val="multilevel"/>
    <w:tmpl w:val="EF3C8358"/>
    <w:lvl w:ilvl="0">
      <w:start w:val="1"/>
      <w:numFmt w:val="bullet"/>
      <w:lvlText w:val="●"/>
      <w:lvlJc w:val="left"/>
      <w:pPr>
        <w:ind w:left="360" w:hanging="360"/>
      </w:pPr>
      <w:rPr>
        <w:strike w:val="0"/>
        <w:dstrike w:val="0"/>
        <w:u w:val="none"/>
        <w:effect w:val="none"/>
      </w:rPr>
    </w:lvl>
    <w:lvl w:ilvl="1">
      <w:start w:val="1"/>
      <w:numFmt w:val="bullet"/>
      <w:lvlText w:val="○"/>
      <w:lvlJc w:val="left"/>
      <w:pPr>
        <w:ind w:left="1080" w:hanging="360"/>
      </w:pPr>
      <w:rPr>
        <w:strike w:val="0"/>
        <w:dstrike w:val="0"/>
        <w:u w:val="none"/>
        <w:effect w:val="none"/>
      </w:rPr>
    </w:lvl>
    <w:lvl w:ilvl="2">
      <w:start w:val="1"/>
      <w:numFmt w:val="bullet"/>
      <w:lvlText w:val="■"/>
      <w:lvlJc w:val="left"/>
      <w:pPr>
        <w:ind w:left="1800" w:hanging="360"/>
      </w:pPr>
      <w:rPr>
        <w:strike w:val="0"/>
        <w:dstrike w:val="0"/>
        <w:u w:val="none"/>
        <w:effect w:val="none"/>
      </w:rPr>
    </w:lvl>
    <w:lvl w:ilvl="3">
      <w:start w:val="1"/>
      <w:numFmt w:val="bullet"/>
      <w:lvlText w:val="●"/>
      <w:lvlJc w:val="left"/>
      <w:pPr>
        <w:ind w:left="2520" w:hanging="360"/>
      </w:pPr>
      <w:rPr>
        <w:strike w:val="0"/>
        <w:dstrike w:val="0"/>
        <w:u w:val="none"/>
        <w:effect w:val="none"/>
      </w:rPr>
    </w:lvl>
    <w:lvl w:ilvl="4">
      <w:start w:val="1"/>
      <w:numFmt w:val="bullet"/>
      <w:lvlText w:val="○"/>
      <w:lvlJc w:val="left"/>
      <w:pPr>
        <w:ind w:left="3240" w:hanging="360"/>
      </w:pPr>
      <w:rPr>
        <w:strike w:val="0"/>
        <w:dstrike w:val="0"/>
        <w:u w:val="none"/>
        <w:effect w:val="none"/>
      </w:rPr>
    </w:lvl>
    <w:lvl w:ilvl="5">
      <w:start w:val="1"/>
      <w:numFmt w:val="bullet"/>
      <w:lvlText w:val="■"/>
      <w:lvlJc w:val="left"/>
      <w:pPr>
        <w:ind w:left="3960" w:hanging="360"/>
      </w:pPr>
      <w:rPr>
        <w:strike w:val="0"/>
        <w:dstrike w:val="0"/>
        <w:u w:val="none"/>
        <w:effect w:val="none"/>
      </w:rPr>
    </w:lvl>
    <w:lvl w:ilvl="6">
      <w:start w:val="1"/>
      <w:numFmt w:val="bullet"/>
      <w:lvlText w:val="●"/>
      <w:lvlJc w:val="left"/>
      <w:pPr>
        <w:ind w:left="4680" w:hanging="360"/>
      </w:pPr>
      <w:rPr>
        <w:strike w:val="0"/>
        <w:dstrike w:val="0"/>
        <w:u w:val="none"/>
        <w:effect w:val="none"/>
      </w:rPr>
    </w:lvl>
    <w:lvl w:ilvl="7">
      <w:start w:val="1"/>
      <w:numFmt w:val="bullet"/>
      <w:lvlText w:val="○"/>
      <w:lvlJc w:val="left"/>
      <w:pPr>
        <w:ind w:left="5400" w:hanging="360"/>
      </w:pPr>
      <w:rPr>
        <w:strike w:val="0"/>
        <w:dstrike w:val="0"/>
        <w:u w:val="none"/>
        <w:effect w:val="none"/>
      </w:rPr>
    </w:lvl>
    <w:lvl w:ilvl="8">
      <w:start w:val="1"/>
      <w:numFmt w:val="bullet"/>
      <w:lvlText w:val="■"/>
      <w:lvlJc w:val="left"/>
      <w:pPr>
        <w:ind w:left="6120" w:hanging="360"/>
      </w:pPr>
      <w:rPr>
        <w:strike w:val="0"/>
        <w:dstrike w:val="0"/>
        <w:u w:val="none"/>
        <w:effect w:val="none"/>
      </w:rPr>
    </w:lvl>
  </w:abstractNum>
  <w:abstractNum w:abstractNumId="9" w15:restartNumberingAfterBreak="0">
    <w:nsid w:val="1B012C3E"/>
    <w:multiLevelType w:val="hybridMultilevel"/>
    <w:tmpl w:val="1C3A39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4E77977"/>
    <w:multiLevelType w:val="hybridMultilevel"/>
    <w:tmpl w:val="24645B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8231021"/>
    <w:multiLevelType w:val="hybridMultilevel"/>
    <w:tmpl w:val="CD801D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9A01D50"/>
    <w:multiLevelType w:val="multilevel"/>
    <w:tmpl w:val="B2B66CAE"/>
    <w:lvl w:ilvl="0">
      <w:start w:val="1"/>
      <w:numFmt w:val="bullet"/>
      <w:lvlText w:val=""/>
      <w:lvlJc w:val="left"/>
      <w:pPr>
        <w:ind w:left="360" w:hanging="360"/>
      </w:pPr>
      <w:rPr>
        <w:rFonts w:ascii="Symbol" w:hAnsi="Symbol" w:hint="default"/>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3" w15:restartNumberingAfterBreak="0">
    <w:nsid w:val="2C9E6139"/>
    <w:multiLevelType w:val="hybridMultilevel"/>
    <w:tmpl w:val="08ACF1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E122257"/>
    <w:multiLevelType w:val="hybridMultilevel"/>
    <w:tmpl w:val="31D4F9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4A9646E"/>
    <w:multiLevelType w:val="hybridMultilevel"/>
    <w:tmpl w:val="3E0822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4AD045A"/>
    <w:multiLevelType w:val="hybridMultilevel"/>
    <w:tmpl w:val="50788C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A8B3464"/>
    <w:multiLevelType w:val="hybridMultilevel"/>
    <w:tmpl w:val="5BE48F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BE03D12"/>
    <w:multiLevelType w:val="multilevel"/>
    <w:tmpl w:val="3662A7A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41227A11"/>
    <w:multiLevelType w:val="multilevel"/>
    <w:tmpl w:val="716225D4"/>
    <w:lvl w:ilvl="0">
      <w:start w:val="1"/>
      <w:numFmt w:val="bullet"/>
      <w:lvlText w:val="●"/>
      <w:lvlJc w:val="left"/>
      <w:pPr>
        <w:ind w:left="360" w:hanging="360"/>
      </w:pPr>
      <w:rPr>
        <w:strike w:val="0"/>
        <w:dstrike w:val="0"/>
        <w:u w:val="none"/>
        <w:effect w:val="none"/>
      </w:rPr>
    </w:lvl>
    <w:lvl w:ilvl="1">
      <w:start w:val="1"/>
      <w:numFmt w:val="bullet"/>
      <w:lvlText w:val="○"/>
      <w:lvlJc w:val="left"/>
      <w:pPr>
        <w:ind w:left="1080" w:hanging="360"/>
      </w:pPr>
      <w:rPr>
        <w:strike w:val="0"/>
        <w:dstrike w:val="0"/>
        <w:u w:val="none"/>
        <w:effect w:val="none"/>
      </w:rPr>
    </w:lvl>
    <w:lvl w:ilvl="2">
      <w:start w:val="1"/>
      <w:numFmt w:val="bullet"/>
      <w:lvlText w:val="■"/>
      <w:lvlJc w:val="left"/>
      <w:pPr>
        <w:ind w:left="1800" w:hanging="360"/>
      </w:pPr>
      <w:rPr>
        <w:strike w:val="0"/>
        <w:dstrike w:val="0"/>
        <w:u w:val="none"/>
        <w:effect w:val="none"/>
      </w:rPr>
    </w:lvl>
    <w:lvl w:ilvl="3">
      <w:start w:val="1"/>
      <w:numFmt w:val="bullet"/>
      <w:lvlText w:val="●"/>
      <w:lvlJc w:val="left"/>
      <w:pPr>
        <w:ind w:left="2520" w:hanging="360"/>
      </w:pPr>
      <w:rPr>
        <w:strike w:val="0"/>
        <w:dstrike w:val="0"/>
        <w:u w:val="none"/>
        <w:effect w:val="none"/>
      </w:rPr>
    </w:lvl>
    <w:lvl w:ilvl="4">
      <w:start w:val="1"/>
      <w:numFmt w:val="bullet"/>
      <w:lvlText w:val="○"/>
      <w:lvlJc w:val="left"/>
      <w:pPr>
        <w:ind w:left="3240" w:hanging="360"/>
      </w:pPr>
      <w:rPr>
        <w:strike w:val="0"/>
        <w:dstrike w:val="0"/>
        <w:u w:val="none"/>
        <w:effect w:val="none"/>
      </w:rPr>
    </w:lvl>
    <w:lvl w:ilvl="5">
      <w:start w:val="1"/>
      <w:numFmt w:val="bullet"/>
      <w:lvlText w:val="■"/>
      <w:lvlJc w:val="left"/>
      <w:pPr>
        <w:ind w:left="3960" w:hanging="360"/>
      </w:pPr>
      <w:rPr>
        <w:strike w:val="0"/>
        <w:dstrike w:val="0"/>
        <w:u w:val="none"/>
        <w:effect w:val="none"/>
      </w:rPr>
    </w:lvl>
    <w:lvl w:ilvl="6">
      <w:start w:val="1"/>
      <w:numFmt w:val="bullet"/>
      <w:lvlText w:val="●"/>
      <w:lvlJc w:val="left"/>
      <w:pPr>
        <w:ind w:left="4680" w:hanging="360"/>
      </w:pPr>
      <w:rPr>
        <w:strike w:val="0"/>
        <w:dstrike w:val="0"/>
        <w:u w:val="none"/>
        <w:effect w:val="none"/>
      </w:rPr>
    </w:lvl>
    <w:lvl w:ilvl="7">
      <w:start w:val="1"/>
      <w:numFmt w:val="bullet"/>
      <w:lvlText w:val="○"/>
      <w:lvlJc w:val="left"/>
      <w:pPr>
        <w:ind w:left="5400" w:hanging="360"/>
      </w:pPr>
      <w:rPr>
        <w:strike w:val="0"/>
        <w:dstrike w:val="0"/>
        <w:u w:val="none"/>
        <w:effect w:val="none"/>
      </w:rPr>
    </w:lvl>
    <w:lvl w:ilvl="8">
      <w:start w:val="1"/>
      <w:numFmt w:val="bullet"/>
      <w:lvlText w:val="■"/>
      <w:lvlJc w:val="left"/>
      <w:pPr>
        <w:ind w:left="6120" w:hanging="360"/>
      </w:pPr>
      <w:rPr>
        <w:strike w:val="0"/>
        <w:dstrike w:val="0"/>
        <w:u w:val="none"/>
        <w:effect w:val="none"/>
      </w:rPr>
    </w:lvl>
  </w:abstractNum>
  <w:abstractNum w:abstractNumId="20" w15:restartNumberingAfterBreak="0">
    <w:nsid w:val="428F1769"/>
    <w:multiLevelType w:val="hybridMultilevel"/>
    <w:tmpl w:val="7C6E14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A015C40"/>
    <w:multiLevelType w:val="hybridMultilevel"/>
    <w:tmpl w:val="94366A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C8729D4"/>
    <w:multiLevelType w:val="hybridMultilevel"/>
    <w:tmpl w:val="C5ACF5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C8D73BA"/>
    <w:multiLevelType w:val="hybridMultilevel"/>
    <w:tmpl w:val="D682FA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D4C26DC"/>
    <w:multiLevelType w:val="hybridMultilevel"/>
    <w:tmpl w:val="0F0CC6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6F11811"/>
    <w:multiLevelType w:val="multilevel"/>
    <w:tmpl w:val="16A06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5108E8"/>
    <w:multiLevelType w:val="hybridMultilevel"/>
    <w:tmpl w:val="BBDC81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BB610C6"/>
    <w:multiLevelType w:val="hybridMultilevel"/>
    <w:tmpl w:val="74D203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F545899"/>
    <w:multiLevelType w:val="hybridMultilevel"/>
    <w:tmpl w:val="70ACD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F730EDA"/>
    <w:multiLevelType w:val="hybridMultilevel"/>
    <w:tmpl w:val="DF4266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4073567"/>
    <w:multiLevelType w:val="hybridMultilevel"/>
    <w:tmpl w:val="D5A603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5861C61"/>
    <w:multiLevelType w:val="hybridMultilevel"/>
    <w:tmpl w:val="ED72D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0E4E48"/>
    <w:multiLevelType w:val="hybridMultilevel"/>
    <w:tmpl w:val="A5A05816"/>
    <w:lvl w:ilvl="0" w:tplc="04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
      <w:lvlJc w:val="left"/>
      <w:pPr>
        <w:tabs>
          <w:tab w:val="num" w:pos="1080"/>
        </w:tabs>
        <w:ind w:left="1080" w:hanging="360"/>
      </w:pPr>
      <w:rPr>
        <w:rFonts w:ascii="Wingdings" w:hAnsi="Wingdings"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Wingdings" w:hAnsi="Wingdings" w:hint="default"/>
      </w:rPr>
    </w:lvl>
    <w:lvl w:ilvl="4" w:tplc="FFFFFFFF" w:tentative="1">
      <w:start w:val="1"/>
      <w:numFmt w:val="bullet"/>
      <w:lvlText w:val=""/>
      <w:lvlJc w:val="left"/>
      <w:pPr>
        <w:tabs>
          <w:tab w:val="num" w:pos="3240"/>
        </w:tabs>
        <w:ind w:left="3240" w:hanging="360"/>
      </w:pPr>
      <w:rPr>
        <w:rFonts w:ascii="Wingdings" w:hAnsi="Wingdings"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Wingdings" w:hAnsi="Wingdings" w:hint="default"/>
      </w:rPr>
    </w:lvl>
    <w:lvl w:ilvl="7" w:tplc="FFFFFFFF" w:tentative="1">
      <w:start w:val="1"/>
      <w:numFmt w:val="bullet"/>
      <w:lvlText w:val=""/>
      <w:lvlJc w:val="left"/>
      <w:pPr>
        <w:tabs>
          <w:tab w:val="num" w:pos="5400"/>
        </w:tabs>
        <w:ind w:left="5400" w:hanging="360"/>
      </w:pPr>
      <w:rPr>
        <w:rFonts w:ascii="Wingdings" w:hAnsi="Wingdings"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2CD65D6"/>
    <w:multiLevelType w:val="hybridMultilevel"/>
    <w:tmpl w:val="0F266B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4D67D49"/>
    <w:multiLevelType w:val="hybridMultilevel"/>
    <w:tmpl w:val="5BBEF442"/>
    <w:lvl w:ilvl="0" w:tplc="04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
      <w:lvlJc w:val="left"/>
      <w:pPr>
        <w:tabs>
          <w:tab w:val="num" w:pos="1080"/>
        </w:tabs>
        <w:ind w:left="1080" w:hanging="360"/>
      </w:pPr>
      <w:rPr>
        <w:rFonts w:ascii="Arial" w:hAnsi="Arial" w:hint="default"/>
      </w:rPr>
    </w:lvl>
    <w:lvl w:ilvl="2" w:tplc="FFFFFFFF" w:tentative="1">
      <w:start w:val="1"/>
      <w:numFmt w:val="bullet"/>
      <w:lvlText w:val="•"/>
      <w:lvlJc w:val="left"/>
      <w:pPr>
        <w:tabs>
          <w:tab w:val="num" w:pos="1800"/>
        </w:tabs>
        <w:ind w:left="1800" w:hanging="360"/>
      </w:pPr>
      <w:rPr>
        <w:rFonts w:ascii="Arial" w:hAnsi="Arial" w:hint="default"/>
      </w:rPr>
    </w:lvl>
    <w:lvl w:ilvl="3" w:tplc="FFFFFFFF" w:tentative="1">
      <w:start w:val="1"/>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35" w15:restartNumberingAfterBreak="0">
    <w:nsid w:val="7BB475D1"/>
    <w:multiLevelType w:val="hybridMultilevel"/>
    <w:tmpl w:val="50F083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DE45F23"/>
    <w:multiLevelType w:val="hybridMultilevel"/>
    <w:tmpl w:val="FC4EF2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64046520">
    <w:abstractNumId w:val="8"/>
  </w:num>
  <w:num w:numId="2" w16cid:durableId="1557083681">
    <w:abstractNumId w:val="7"/>
  </w:num>
  <w:num w:numId="3" w16cid:durableId="2111704763">
    <w:abstractNumId w:val="19"/>
  </w:num>
  <w:num w:numId="4" w16cid:durableId="166216514">
    <w:abstractNumId w:val="32"/>
  </w:num>
  <w:num w:numId="5" w16cid:durableId="1080835867">
    <w:abstractNumId w:val="33"/>
  </w:num>
  <w:num w:numId="6" w16cid:durableId="658579617">
    <w:abstractNumId w:val="24"/>
  </w:num>
  <w:num w:numId="7" w16cid:durableId="505631520">
    <w:abstractNumId w:val="34"/>
  </w:num>
  <w:num w:numId="8" w16cid:durableId="1894344065">
    <w:abstractNumId w:val="36"/>
  </w:num>
  <w:num w:numId="9" w16cid:durableId="1447961827">
    <w:abstractNumId w:val="16"/>
  </w:num>
  <w:num w:numId="10" w16cid:durableId="2040661593">
    <w:abstractNumId w:val="35"/>
  </w:num>
  <w:num w:numId="11" w16cid:durableId="1844738642">
    <w:abstractNumId w:val="22"/>
  </w:num>
  <w:num w:numId="12" w16cid:durableId="323163881">
    <w:abstractNumId w:val="4"/>
  </w:num>
  <w:num w:numId="13" w16cid:durableId="1637948013">
    <w:abstractNumId w:val="23"/>
  </w:num>
  <w:num w:numId="14" w16cid:durableId="1293170061">
    <w:abstractNumId w:val="18"/>
  </w:num>
  <w:num w:numId="15" w16cid:durableId="222259340">
    <w:abstractNumId w:val="9"/>
  </w:num>
  <w:num w:numId="16" w16cid:durableId="1277366598">
    <w:abstractNumId w:val="15"/>
  </w:num>
  <w:num w:numId="17" w16cid:durableId="268902357">
    <w:abstractNumId w:val="26"/>
  </w:num>
  <w:num w:numId="18" w16cid:durableId="2009407707">
    <w:abstractNumId w:val="11"/>
  </w:num>
  <w:num w:numId="19" w16cid:durableId="527524968">
    <w:abstractNumId w:val="17"/>
  </w:num>
  <w:num w:numId="20" w16cid:durableId="2113285232">
    <w:abstractNumId w:val="20"/>
  </w:num>
  <w:num w:numId="21" w16cid:durableId="181627186">
    <w:abstractNumId w:val="12"/>
  </w:num>
  <w:num w:numId="22" w16cid:durableId="1013536559">
    <w:abstractNumId w:val="3"/>
  </w:num>
  <w:num w:numId="23" w16cid:durableId="1239904574">
    <w:abstractNumId w:val="5"/>
  </w:num>
  <w:num w:numId="24" w16cid:durableId="256448675">
    <w:abstractNumId w:val="27"/>
  </w:num>
  <w:num w:numId="25" w16cid:durableId="2010021491">
    <w:abstractNumId w:val="0"/>
  </w:num>
  <w:num w:numId="26" w16cid:durableId="627856287">
    <w:abstractNumId w:val="2"/>
  </w:num>
  <w:num w:numId="27" w16cid:durableId="662045626">
    <w:abstractNumId w:val="6"/>
  </w:num>
  <w:num w:numId="28" w16cid:durableId="1429814378">
    <w:abstractNumId w:val="1"/>
  </w:num>
  <w:num w:numId="29" w16cid:durableId="1710689069">
    <w:abstractNumId w:val="30"/>
  </w:num>
  <w:num w:numId="30" w16cid:durableId="2001343176">
    <w:abstractNumId w:val="13"/>
  </w:num>
  <w:num w:numId="31" w16cid:durableId="864709774">
    <w:abstractNumId w:val="28"/>
  </w:num>
  <w:num w:numId="32" w16cid:durableId="988436302">
    <w:abstractNumId w:val="31"/>
  </w:num>
  <w:num w:numId="33" w16cid:durableId="1814249307">
    <w:abstractNumId w:val="21"/>
  </w:num>
  <w:num w:numId="34" w16cid:durableId="986738037">
    <w:abstractNumId w:val="10"/>
  </w:num>
  <w:num w:numId="35" w16cid:durableId="1655404777">
    <w:abstractNumId w:val="29"/>
  </w:num>
  <w:num w:numId="36" w16cid:durableId="586811280">
    <w:abstractNumId w:val="14"/>
  </w:num>
  <w:num w:numId="37" w16cid:durableId="880827485">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D69"/>
    <w:rsid w:val="00000CA3"/>
    <w:rsid w:val="00001281"/>
    <w:rsid w:val="00001CE4"/>
    <w:rsid w:val="00002CAA"/>
    <w:rsid w:val="00005E58"/>
    <w:rsid w:val="0000650F"/>
    <w:rsid w:val="00007383"/>
    <w:rsid w:val="0001402F"/>
    <w:rsid w:val="000171B9"/>
    <w:rsid w:val="000242E3"/>
    <w:rsid w:val="000244ED"/>
    <w:rsid w:val="000246AE"/>
    <w:rsid w:val="000259FE"/>
    <w:rsid w:val="00035813"/>
    <w:rsid w:val="00043F86"/>
    <w:rsid w:val="000455ED"/>
    <w:rsid w:val="000456A1"/>
    <w:rsid w:val="00045EFD"/>
    <w:rsid w:val="0004706D"/>
    <w:rsid w:val="00051204"/>
    <w:rsid w:val="000513E9"/>
    <w:rsid w:val="00054F2E"/>
    <w:rsid w:val="000561A7"/>
    <w:rsid w:val="0005771B"/>
    <w:rsid w:val="00057879"/>
    <w:rsid w:val="00060136"/>
    <w:rsid w:val="00061330"/>
    <w:rsid w:val="00062D78"/>
    <w:rsid w:val="00063424"/>
    <w:rsid w:val="000646B0"/>
    <w:rsid w:val="0006587C"/>
    <w:rsid w:val="00065B11"/>
    <w:rsid w:val="00067CC7"/>
    <w:rsid w:val="000748C4"/>
    <w:rsid w:val="00076C2A"/>
    <w:rsid w:val="00076F63"/>
    <w:rsid w:val="00087030"/>
    <w:rsid w:val="00091B7F"/>
    <w:rsid w:val="00091F7E"/>
    <w:rsid w:val="000927A5"/>
    <w:rsid w:val="000940AF"/>
    <w:rsid w:val="000941FE"/>
    <w:rsid w:val="000964DD"/>
    <w:rsid w:val="000A0CFF"/>
    <w:rsid w:val="000A1E05"/>
    <w:rsid w:val="000A3D46"/>
    <w:rsid w:val="000A4EAF"/>
    <w:rsid w:val="000A66EC"/>
    <w:rsid w:val="000A7AB1"/>
    <w:rsid w:val="000B17B8"/>
    <w:rsid w:val="000B214F"/>
    <w:rsid w:val="000B47D4"/>
    <w:rsid w:val="000C0B57"/>
    <w:rsid w:val="000C20C5"/>
    <w:rsid w:val="000C3456"/>
    <w:rsid w:val="000C4DA0"/>
    <w:rsid w:val="000C55B4"/>
    <w:rsid w:val="000C6FE1"/>
    <w:rsid w:val="000C7BD4"/>
    <w:rsid w:val="000D0EE4"/>
    <w:rsid w:val="000D21B1"/>
    <w:rsid w:val="000D3AE1"/>
    <w:rsid w:val="000D3F4E"/>
    <w:rsid w:val="000D4D89"/>
    <w:rsid w:val="000D5B6E"/>
    <w:rsid w:val="000D5D82"/>
    <w:rsid w:val="000E0DBA"/>
    <w:rsid w:val="000E3D65"/>
    <w:rsid w:val="000E4DF5"/>
    <w:rsid w:val="000E5C37"/>
    <w:rsid w:val="000E5D56"/>
    <w:rsid w:val="000E7B07"/>
    <w:rsid w:val="000F0588"/>
    <w:rsid w:val="000F24F7"/>
    <w:rsid w:val="000F74E5"/>
    <w:rsid w:val="00100A67"/>
    <w:rsid w:val="00101849"/>
    <w:rsid w:val="00103A33"/>
    <w:rsid w:val="0011295C"/>
    <w:rsid w:val="00114B94"/>
    <w:rsid w:val="00114C8C"/>
    <w:rsid w:val="00120CD1"/>
    <w:rsid w:val="00121BD1"/>
    <w:rsid w:val="00121F9E"/>
    <w:rsid w:val="0012582C"/>
    <w:rsid w:val="00130940"/>
    <w:rsid w:val="001317F8"/>
    <w:rsid w:val="00132500"/>
    <w:rsid w:val="001340C7"/>
    <w:rsid w:val="00134EB4"/>
    <w:rsid w:val="00137D49"/>
    <w:rsid w:val="00140321"/>
    <w:rsid w:val="00140679"/>
    <w:rsid w:val="00140E1D"/>
    <w:rsid w:val="00140FE5"/>
    <w:rsid w:val="00146534"/>
    <w:rsid w:val="00152329"/>
    <w:rsid w:val="00153472"/>
    <w:rsid w:val="00155E48"/>
    <w:rsid w:val="00160FC7"/>
    <w:rsid w:val="001652F5"/>
    <w:rsid w:val="00167729"/>
    <w:rsid w:val="00170B6A"/>
    <w:rsid w:val="0017171C"/>
    <w:rsid w:val="00173C31"/>
    <w:rsid w:val="00177083"/>
    <w:rsid w:val="0017750D"/>
    <w:rsid w:val="00180984"/>
    <w:rsid w:val="00182B73"/>
    <w:rsid w:val="0018315A"/>
    <w:rsid w:val="00190DA6"/>
    <w:rsid w:val="001925E8"/>
    <w:rsid w:val="00192FCA"/>
    <w:rsid w:val="0019358C"/>
    <w:rsid w:val="001A34BE"/>
    <w:rsid w:val="001A3520"/>
    <w:rsid w:val="001A67C1"/>
    <w:rsid w:val="001B0B3A"/>
    <w:rsid w:val="001B17E2"/>
    <w:rsid w:val="001B2B23"/>
    <w:rsid w:val="001B4A2E"/>
    <w:rsid w:val="001C4C4A"/>
    <w:rsid w:val="001D05BA"/>
    <w:rsid w:val="001D17C1"/>
    <w:rsid w:val="001D1BDA"/>
    <w:rsid w:val="001D2CA1"/>
    <w:rsid w:val="001D3645"/>
    <w:rsid w:val="001D5232"/>
    <w:rsid w:val="001D5382"/>
    <w:rsid w:val="001D5EBC"/>
    <w:rsid w:val="001D6579"/>
    <w:rsid w:val="001D6FAA"/>
    <w:rsid w:val="001E1248"/>
    <w:rsid w:val="001E14E4"/>
    <w:rsid w:val="001E1BF8"/>
    <w:rsid w:val="001E1D5E"/>
    <w:rsid w:val="001E3AFB"/>
    <w:rsid w:val="001E4559"/>
    <w:rsid w:val="001E5E20"/>
    <w:rsid w:val="001F0285"/>
    <w:rsid w:val="001F11FF"/>
    <w:rsid w:val="001F21C3"/>
    <w:rsid w:val="001F3843"/>
    <w:rsid w:val="001F4B6A"/>
    <w:rsid w:val="001F747F"/>
    <w:rsid w:val="001F7481"/>
    <w:rsid w:val="00202356"/>
    <w:rsid w:val="0020383D"/>
    <w:rsid w:val="00204159"/>
    <w:rsid w:val="00204FDC"/>
    <w:rsid w:val="002068BA"/>
    <w:rsid w:val="00206968"/>
    <w:rsid w:val="002071E7"/>
    <w:rsid w:val="0021198C"/>
    <w:rsid w:val="00213140"/>
    <w:rsid w:val="00216FD1"/>
    <w:rsid w:val="002235D4"/>
    <w:rsid w:val="002239FD"/>
    <w:rsid w:val="002245B3"/>
    <w:rsid w:val="00230130"/>
    <w:rsid w:val="0023055D"/>
    <w:rsid w:val="00231F9B"/>
    <w:rsid w:val="002323EE"/>
    <w:rsid w:val="00232F78"/>
    <w:rsid w:val="00233052"/>
    <w:rsid w:val="00233EAD"/>
    <w:rsid w:val="00234E52"/>
    <w:rsid w:val="00236118"/>
    <w:rsid w:val="00241AFC"/>
    <w:rsid w:val="002429DF"/>
    <w:rsid w:val="00243ADE"/>
    <w:rsid w:val="00245CD7"/>
    <w:rsid w:val="00246161"/>
    <w:rsid w:val="00247768"/>
    <w:rsid w:val="00255368"/>
    <w:rsid w:val="00255545"/>
    <w:rsid w:val="00256CAE"/>
    <w:rsid w:val="00256D96"/>
    <w:rsid w:val="002604B7"/>
    <w:rsid w:val="00261875"/>
    <w:rsid w:val="002622AA"/>
    <w:rsid w:val="00271E0F"/>
    <w:rsid w:val="00272901"/>
    <w:rsid w:val="00273C83"/>
    <w:rsid w:val="00275C09"/>
    <w:rsid w:val="00277202"/>
    <w:rsid w:val="00277938"/>
    <w:rsid w:val="00280001"/>
    <w:rsid w:val="00280C15"/>
    <w:rsid w:val="002811D7"/>
    <w:rsid w:val="00281CB8"/>
    <w:rsid w:val="00294D6D"/>
    <w:rsid w:val="002950EC"/>
    <w:rsid w:val="002A0D0A"/>
    <w:rsid w:val="002A0F52"/>
    <w:rsid w:val="002A2DB6"/>
    <w:rsid w:val="002B052A"/>
    <w:rsid w:val="002B11E7"/>
    <w:rsid w:val="002B4344"/>
    <w:rsid w:val="002B4682"/>
    <w:rsid w:val="002B4B76"/>
    <w:rsid w:val="002B4C85"/>
    <w:rsid w:val="002B7D0C"/>
    <w:rsid w:val="002C08BC"/>
    <w:rsid w:val="002C1445"/>
    <w:rsid w:val="002C149B"/>
    <w:rsid w:val="002C1B80"/>
    <w:rsid w:val="002C27DA"/>
    <w:rsid w:val="002C2EA7"/>
    <w:rsid w:val="002C79B7"/>
    <w:rsid w:val="002D011D"/>
    <w:rsid w:val="002D0D3F"/>
    <w:rsid w:val="002D2A61"/>
    <w:rsid w:val="002D3F33"/>
    <w:rsid w:val="002D538B"/>
    <w:rsid w:val="002D78EE"/>
    <w:rsid w:val="002E2521"/>
    <w:rsid w:val="002E3B5A"/>
    <w:rsid w:val="002E3F88"/>
    <w:rsid w:val="002E519D"/>
    <w:rsid w:val="002F0A33"/>
    <w:rsid w:val="002F1DFE"/>
    <w:rsid w:val="002F5596"/>
    <w:rsid w:val="00300462"/>
    <w:rsid w:val="003005EE"/>
    <w:rsid w:val="00307DE0"/>
    <w:rsid w:val="003112A4"/>
    <w:rsid w:val="003119A4"/>
    <w:rsid w:val="00316454"/>
    <w:rsid w:val="00317415"/>
    <w:rsid w:val="00317CB4"/>
    <w:rsid w:val="00320DE4"/>
    <w:rsid w:val="0032301E"/>
    <w:rsid w:val="00323AD6"/>
    <w:rsid w:val="00324799"/>
    <w:rsid w:val="00326C9D"/>
    <w:rsid w:val="003270DE"/>
    <w:rsid w:val="00332E0F"/>
    <w:rsid w:val="00332E73"/>
    <w:rsid w:val="00335167"/>
    <w:rsid w:val="00337216"/>
    <w:rsid w:val="00341161"/>
    <w:rsid w:val="0034232D"/>
    <w:rsid w:val="003428DF"/>
    <w:rsid w:val="00342BEB"/>
    <w:rsid w:val="0034504C"/>
    <w:rsid w:val="003459CA"/>
    <w:rsid w:val="00346575"/>
    <w:rsid w:val="003472D0"/>
    <w:rsid w:val="00351FCC"/>
    <w:rsid w:val="00353CC3"/>
    <w:rsid w:val="003550BA"/>
    <w:rsid w:val="00355688"/>
    <w:rsid w:val="00355740"/>
    <w:rsid w:val="00357DD5"/>
    <w:rsid w:val="003621B6"/>
    <w:rsid w:val="00362780"/>
    <w:rsid w:val="003630D6"/>
    <w:rsid w:val="00364C22"/>
    <w:rsid w:val="00365D0F"/>
    <w:rsid w:val="00366889"/>
    <w:rsid w:val="00367828"/>
    <w:rsid w:val="00367C82"/>
    <w:rsid w:val="0037001F"/>
    <w:rsid w:val="003701B4"/>
    <w:rsid w:val="00370AEE"/>
    <w:rsid w:val="00371C3C"/>
    <w:rsid w:val="003755E8"/>
    <w:rsid w:val="00376EBA"/>
    <w:rsid w:val="003801AC"/>
    <w:rsid w:val="003806B0"/>
    <w:rsid w:val="003809D9"/>
    <w:rsid w:val="00380A01"/>
    <w:rsid w:val="00380EEB"/>
    <w:rsid w:val="003811D4"/>
    <w:rsid w:val="00381A9D"/>
    <w:rsid w:val="00383277"/>
    <w:rsid w:val="0038355C"/>
    <w:rsid w:val="00384BFE"/>
    <w:rsid w:val="00384CF7"/>
    <w:rsid w:val="00390119"/>
    <w:rsid w:val="003904C3"/>
    <w:rsid w:val="00391639"/>
    <w:rsid w:val="00394312"/>
    <w:rsid w:val="003953FA"/>
    <w:rsid w:val="00395AAB"/>
    <w:rsid w:val="00396A7A"/>
    <w:rsid w:val="00396C16"/>
    <w:rsid w:val="003A2009"/>
    <w:rsid w:val="003A4342"/>
    <w:rsid w:val="003A6591"/>
    <w:rsid w:val="003A7CC8"/>
    <w:rsid w:val="003B70AE"/>
    <w:rsid w:val="003C0825"/>
    <w:rsid w:val="003C09D0"/>
    <w:rsid w:val="003C4924"/>
    <w:rsid w:val="003C49B4"/>
    <w:rsid w:val="003C4E5C"/>
    <w:rsid w:val="003D2B5C"/>
    <w:rsid w:val="003D3F51"/>
    <w:rsid w:val="003D543E"/>
    <w:rsid w:val="003D67B1"/>
    <w:rsid w:val="003D7778"/>
    <w:rsid w:val="003E09EF"/>
    <w:rsid w:val="003E40ED"/>
    <w:rsid w:val="003E5646"/>
    <w:rsid w:val="003E6BFE"/>
    <w:rsid w:val="003E79EF"/>
    <w:rsid w:val="003E7AB0"/>
    <w:rsid w:val="003F10D5"/>
    <w:rsid w:val="003F10DB"/>
    <w:rsid w:val="003F1D54"/>
    <w:rsid w:val="003F6814"/>
    <w:rsid w:val="003F6973"/>
    <w:rsid w:val="003F6A75"/>
    <w:rsid w:val="003F73B7"/>
    <w:rsid w:val="00400B70"/>
    <w:rsid w:val="004010EC"/>
    <w:rsid w:val="00403E94"/>
    <w:rsid w:val="00407C09"/>
    <w:rsid w:val="0041665E"/>
    <w:rsid w:val="004166E1"/>
    <w:rsid w:val="00417D69"/>
    <w:rsid w:val="00417FD9"/>
    <w:rsid w:val="004215BF"/>
    <w:rsid w:val="00425FA9"/>
    <w:rsid w:val="00426426"/>
    <w:rsid w:val="00426864"/>
    <w:rsid w:val="00433C11"/>
    <w:rsid w:val="00435231"/>
    <w:rsid w:val="00435F7A"/>
    <w:rsid w:val="004370E7"/>
    <w:rsid w:val="004371C4"/>
    <w:rsid w:val="0043749A"/>
    <w:rsid w:val="00437992"/>
    <w:rsid w:val="00441BF9"/>
    <w:rsid w:val="00443565"/>
    <w:rsid w:val="00446156"/>
    <w:rsid w:val="004461BC"/>
    <w:rsid w:val="004474AD"/>
    <w:rsid w:val="00447C63"/>
    <w:rsid w:val="0045417D"/>
    <w:rsid w:val="00454EE5"/>
    <w:rsid w:val="004554D2"/>
    <w:rsid w:val="00455AAC"/>
    <w:rsid w:val="004612CD"/>
    <w:rsid w:val="0046296B"/>
    <w:rsid w:val="00462B37"/>
    <w:rsid w:val="00462BD2"/>
    <w:rsid w:val="00463B9E"/>
    <w:rsid w:val="00465190"/>
    <w:rsid w:val="004723BB"/>
    <w:rsid w:val="004748C3"/>
    <w:rsid w:val="0047628F"/>
    <w:rsid w:val="00476B17"/>
    <w:rsid w:val="00477ADF"/>
    <w:rsid w:val="004807D6"/>
    <w:rsid w:val="00480816"/>
    <w:rsid w:val="00484DE8"/>
    <w:rsid w:val="00493DEA"/>
    <w:rsid w:val="004943C9"/>
    <w:rsid w:val="00494BBA"/>
    <w:rsid w:val="00494EAC"/>
    <w:rsid w:val="00495379"/>
    <w:rsid w:val="00496743"/>
    <w:rsid w:val="004A154D"/>
    <w:rsid w:val="004A21B1"/>
    <w:rsid w:val="004A236F"/>
    <w:rsid w:val="004A306E"/>
    <w:rsid w:val="004A3F59"/>
    <w:rsid w:val="004A4208"/>
    <w:rsid w:val="004A4CE9"/>
    <w:rsid w:val="004A4F95"/>
    <w:rsid w:val="004A6D3D"/>
    <w:rsid w:val="004B0906"/>
    <w:rsid w:val="004B0E2A"/>
    <w:rsid w:val="004B1801"/>
    <w:rsid w:val="004B5562"/>
    <w:rsid w:val="004B5855"/>
    <w:rsid w:val="004B7AAE"/>
    <w:rsid w:val="004C330B"/>
    <w:rsid w:val="004C3D16"/>
    <w:rsid w:val="004C44C7"/>
    <w:rsid w:val="004C4E57"/>
    <w:rsid w:val="004C7974"/>
    <w:rsid w:val="004C7DA2"/>
    <w:rsid w:val="004D1628"/>
    <w:rsid w:val="004D6CA1"/>
    <w:rsid w:val="004E0FCC"/>
    <w:rsid w:val="004E10F5"/>
    <w:rsid w:val="004E2C58"/>
    <w:rsid w:val="004E3225"/>
    <w:rsid w:val="004E4797"/>
    <w:rsid w:val="004E568E"/>
    <w:rsid w:val="004E56DB"/>
    <w:rsid w:val="004F1DB8"/>
    <w:rsid w:val="004F214E"/>
    <w:rsid w:val="004F2587"/>
    <w:rsid w:val="004F29AD"/>
    <w:rsid w:val="004F60EE"/>
    <w:rsid w:val="004F69AD"/>
    <w:rsid w:val="004F6B13"/>
    <w:rsid w:val="00500ADC"/>
    <w:rsid w:val="00501CA8"/>
    <w:rsid w:val="0050206E"/>
    <w:rsid w:val="005026E3"/>
    <w:rsid w:val="00503926"/>
    <w:rsid w:val="00504152"/>
    <w:rsid w:val="00504D0E"/>
    <w:rsid w:val="00506611"/>
    <w:rsid w:val="005066B0"/>
    <w:rsid w:val="0050729F"/>
    <w:rsid w:val="00507506"/>
    <w:rsid w:val="00507DD5"/>
    <w:rsid w:val="00507FC5"/>
    <w:rsid w:val="00512B15"/>
    <w:rsid w:val="00515054"/>
    <w:rsid w:val="00517D15"/>
    <w:rsid w:val="00522CB2"/>
    <w:rsid w:val="00524D50"/>
    <w:rsid w:val="00531489"/>
    <w:rsid w:val="0053169C"/>
    <w:rsid w:val="00531FD6"/>
    <w:rsid w:val="00532F91"/>
    <w:rsid w:val="00533BC9"/>
    <w:rsid w:val="00536F60"/>
    <w:rsid w:val="00540C71"/>
    <w:rsid w:val="00540D73"/>
    <w:rsid w:val="005412E6"/>
    <w:rsid w:val="0054203D"/>
    <w:rsid w:val="00542BB1"/>
    <w:rsid w:val="00544964"/>
    <w:rsid w:val="00545BA5"/>
    <w:rsid w:val="00545CD9"/>
    <w:rsid w:val="00546194"/>
    <w:rsid w:val="00547AA1"/>
    <w:rsid w:val="00547F6B"/>
    <w:rsid w:val="00554538"/>
    <w:rsid w:val="00554821"/>
    <w:rsid w:val="00555DBF"/>
    <w:rsid w:val="00556FE0"/>
    <w:rsid w:val="00560505"/>
    <w:rsid w:val="00560701"/>
    <w:rsid w:val="00563242"/>
    <w:rsid w:val="00563815"/>
    <w:rsid w:val="0056409E"/>
    <w:rsid w:val="005649F0"/>
    <w:rsid w:val="0056669B"/>
    <w:rsid w:val="0056678E"/>
    <w:rsid w:val="00566AD2"/>
    <w:rsid w:val="005726DC"/>
    <w:rsid w:val="00573BF4"/>
    <w:rsid w:val="00573EE5"/>
    <w:rsid w:val="00576454"/>
    <w:rsid w:val="00576822"/>
    <w:rsid w:val="0058017A"/>
    <w:rsid w:val="00580399"/>
    <w:rsid w:val="005806C5"/>
    <w:rsid w:val="005839C7"/>
    <w:rsid w:val="00585916"/>
    <w:rsid w:val="00591423"/>
    <w:rsid w:val="005914E4"/>
    <w:rsid w:val="00591871"/>
    <w:rsid w:val="005944EA"/>
    <w:rsid w:val="0059455A"/>
    <w:rsid w:val="00596935"/>
    <w:rsid w:val="00597369"/>
    <w:rsid w:val="005A0499"/>
    <w:rsid w:val="005A117A"/>
    <w:rsid w:val="005A206F"/>
    <w:rsid w:val="005A3E50"/>
    <w:rsid w:val="005A4118"/>
    <w:rsid w:val="005A55D9"/>
    <w:rsid w:val="005A5BF1"/>
    <w:rsid w:val="005A5DCE"/>
    <w:rsid w:val="005B03B3"/>
    <w:rsid w:val="005B264D"/>
    <w:rsid w:val="005B5272"/>
    <w:rsid w:val="005B584D"/>
    <w:rsid w:val="005B6703"/>
    <w:rsid w:val="005B6711"/>
    <w:rsid w:val="005C0BBD"/>
    <w:rsid w:val="005C0C1E"/>
    <w:rsid w:val="005C0E1F"/>
    <w:rsid w:val="005C392F"/>
    <w:rsid w:val="005C4F66"/>
    <w:rsid w:val="005D1A79"/>
    <w:rsid w:val="005D3A55"/>
    <w:rsid w:val="005D4E41"/>
    <w:rsid w:val="005D6671"/>
    <w:rsid w:val="005D72C1"/>
    <w:rsid w:val="005E192E"/>
    <w:rsid w:val="005E1A01"/>
    <w:rsid w:val="005E1B33"/>
    <w:rsid w:val="005E4141"/>
    <w:rsid w:val="005E50B4"/>
    <w:rsid w:val="005E690D"/>
    <w:rsid w:val="005F0023"/>
    <w:rsid w:val="005F09CE"/>
    <w:rsid w:val="005F0F0A"/>
    <w:rsid w:val="005F5150"/>
    <w:rsid w:val="005F779E"/>
    <w:rsid w:val="00600C88"/>
    <w:rsid w:val="00601063"/>
    <w:rsid w:val="00601A92"/>
    <w:rsid w:val="006049BD"/>
    <w:rsid w:val="00604ADF"/>
    <w:rsid w:val="0060634B"/>
    <w:rsid w:val="006066C4"/>
    <w:rsid w:val="0061081D"/>
    <w:rsid w:val="00615015"/>
    <w:rsid w:val="00620B64"/>
    <w:rsid w:val="00621420"/>
    <w:rsid w:val="00622FC9"/>
    <w:rsid w:val="006239A9"/>
    <w:rsid w:val="00630A8F"/>
    <w:rsid w:val="00630D1C"/>
    <w:rsid w:val="006319C4"/>
    <w:rsid w:val="00637131"/>
    <w:rsid w:val="00640A37"/>
    <w:rsid w:val="00640C8A"/>
    <w:rsid w:val="006448C6"/>
    <w:rsid w:val="00645156"/>
    <w:rsid w:val="00645A68"/>
    <w:rsid w:val="00651646"/>
    <w:rsid w:val="006525BD"/>
    <w:rsid w:val="00661218"/>
    <w:rsid w:val="006650FB"/>
    <w:rsid w:val="00666BF0"/>
    <w:rsid w:val="00670F0C"/>
    <w:rsid w:val="00672026"/>
    <w:rsid w:val="006729AB"/>
    <w:rsid w:val="00672A32"/>
    <w:rsid w:val="0067317C"/>
    <w:rsid w:val="0067633C"/>
    <w:rsid w:val="006774FB"/>
    <w:rsid w:val="0068044C"/>
    <w:rsid w:val="006820E0"/>
    <w:rsid w:val="00682DC5"/>
    <w:rsid w:val="006836E8"/>
    <w:rsid w:val="006840EA"/>
    <w:rsid w:val="006841D9"/>
    <w:rsid w:val="00692E7B"/>
    <w:rsid w:val="00693D6D"/>
    <w:rsid w:val="00693DFB"/>
    <w:rsid w:val="0069426B"/>
    <w:rsid w:val="0069668E"/>
    <w:rsid w:val="00696D92"/>
    <w:rsid w:val="006973F6"/>
    <w:rsid w:val="006A17C8"/>
    <w:rsid w:val="006A2596"/>
    <w:rsid w:val="006B15F7"/>
    <w:rsid w:val="006B2D02"/>
    <w:rsid w:val="006B4C13"/>
    <w:rsid w:val="006B4FB7"/>
    <w:rsid w:val="006C3139"/>
    <w:rsid w:val="006C38AC"/>
    <w:rsid w:val="006C5109"/>
    <w:rsid w:val="006C5488"/>
    <w:rsid w:val="006D1BC4"/>
    <w:rsid w:val="006D2176"/>
    <w:rsid w:val="006D2713"/>
    <w:rsid w:val="006D2755"/>
    <w:rsid w:val="006D3A0D"/>
    <w:rsid w:val="006D4B19"/>
    <w:rsid w:val="006E0A12"/>
    <w:rsid w:val="006E35D1"/>
    <w:rsid w:val="006E3A99"/>
    <w:rsid w:val="006E3FE7"/>
    <w:rsid w:val="006E4429"/>
    <w:rsid w:val="006E5554"/>
    <w:rsid w:val="006E5E15"/>
    <w:rsid w:val="006F0E24"/>
    <w:rsid w:val="006F1739"/>
    <w:rsid w:val="006F2DE9"/>
    <w:rsid w:val="006F3A17"/>
    <w:rsid w:val="006F6380"/>
    <w:rsid w:val="007011DD"/>
    <w:rsid w:val="00703686"/>
    <w:rsid w:val="00703B64"/>
    <w:rsid w:val="007059BC"/>
    <w:rsid w:val="007123D9"/>
    <w:rsid w:val="00712B68"/>
    <w:rsid w:val="00715831"/>
    <w:rsid w:val="00716AB1"/>
    <w:rsid w:val="00716EAB"/>
    <w:rsid w:val="007219FF"/>
    <w:rsid w:val="00722562"/>
    <w:rsid w:val="00725417"/>
    <w:rsid w:val="007254E3"/>
    <w:rsid w:val="00730202"/>
    <w:rsid w:val="007313A8"/>
    <w:rsid w:val="00740622"/>
    <w:rsid w:val="007414D2"/>
    <w:rsid w:val="007420E3"/>
    <w:rsid w:val="00745AD7"/>
    <w:rsid w:val="007530B4"/>
    <w:rsid w:val="0075742A"/>
    <w:rsid w:val="00761E77"/>
    <w:rsid w:val="00762069"/>
    <w:rsid w:val="00765158"/>
    <w:rsid w:val="00766C76"/>
    <w:rsid w:val="00770F77"/>
    <w:rsid w:val="00771C25"/>
    <w:rsid w:val="00776288"/>
    <w:rsid w:val="00776587"/>
    <w:rsid w:val="00781694"/>
    <w:rsid w:val="00781A6C"/>
    <w:rsid w:val="0078224A"/>
    <w:rsid w:val="00783262"/>
    <w:rsid w:val="00784FAD"/>
    <w:rsid w:val="00785154"/>
    <w:rsid w:val="007917B3"/>
    <w:rsid w:val="0079228B"/>
    <w:rsid w:val="00795055"/>
    <w:rsid w:val="0079674C"/>
    <w:rsid w:val="00796CBC"/>
    <w:rsid w:val="00797683"/>
    <w:rsid w:val="00797A7D"/>
    <w:rsid w:val="007A2467"/>
    <w:rsid w:val="007A2987"/>
    <w:rsid w:val="007A2B95"/>
    <w:rsid w:val="007A390F"/>
    <w:rsid w:val="007A4118"/>
    <w:rsid w:val="007A47DA"/>
    <w:rsid w:val="007A5146"/>
    <w:rsid w:val="007A6CA3"/>
    <w:rsid w:val="007A7088"/>
    <w:rsid w:val="007B2076"/>
    <w:rsid w:val="007B20D7"/>
    <w:rsid w:val="007B3F74"/>
    <w:rsid w:val="007B4A04"/>
    <w:rsid w:val="007B4B34"/>
    <w:rsid w:val="007B5C44"/>
    <w:rsid w:val="007C1043"/>
    <w:rsid w:val="007C19D0"/>
    <w:rsid w:val="007C1A7C"/>
    <w:rsid w:val="007C2FEB"/>
    <w:rsid w:val="007C34B7"/>
    <w:rsid w:val="007C3E63"/>
    <w:rsid w:val="007C61C4"/>
    <w:rsid w:val="007C6B86"/>
    <w:rsid w:val="007D0464"/>
    <w:rsid w:val="007D1318"/>
    <w:rsid w:val="007D21B4"/>
    <w:rsid w:val="007D5B8C"/>
    <w:rsid w:val="007D5F00"/>
    <w:rsid w:val="007D7FBC"/>
    <w:rsid w:val="007E2275"/>
    <w:rsid w:val="007E26A9"/>
    <w:rsid w:val="007E3759"/>
    <w:rsid w:val="007E3C80"/>
    <w:rsid w:val="007F0E2F"/>
    <w:rsid w:val="007F1C75"/>
    <w:rsid w:val="007F268F"/>
    <w:rsid w:val="007F468A"/>
    <w:rsid w:val="007F6751"/>
    <w:rsid w:val="007F6C5D"/>
    <w:rsid w:val="008008B3"/>
    <w:rsid w:val="0080111B"/>
    <w:rsid w:val="008025D7"/>
    <w:rsid w:val="00803DBB"/>
    <w:rsid w:val="00803F4F"/>
    <w:rsid w:val="00804EA6"/>
    <w:rsid w:val="00805968"/>
    <w:rsid w:val="00806225"/>
    <w:rsid w:val="00806E78"/>
    <w:rsid w:val="00810A8C"/>
    <w:rsid w:val="00811D3A"/>
    <w:rsid w:val="00817AA4"/>
    <w:rsid w:val="00820233"/>
    <w:rsid w:val="00820B2D"/>
    <w:rsid w:val="008213EA"/>
    <w:rsid w:val="00821981"/>
    <w:rsid w:val="00821CCC"/>
    <w:rsid w:val="00822A27"/>
    <w:rsid w:val="00823073"/>
    <w:rsid w:val="00823FD5"/>
    <w:rsid w:val="00826FB4"/>
    <w:rsid w:val="00827CE8"/>
    <w:rsid w:val="00830BE6"/>
    <w:rsid w:val="0083265F"/>
    <w:rsid w:val="008348CD"/>
    <w:rsid w:val="00834F12"/>
    <w:rsid w:val="00835237"/>
    <w:rsid w:val="00836A57"/>
    <w:rsid w:val="00837FB1"/>
    <w:rsid w:val="008401CC"/>
    <w:rsid w:val="00840D70"/>
    <w:rsid w:val="00841552"/>
    <w:rsid w:val="00842778"/>
    <w:rsid w:val="00844F74"/>
    <w:rsid w:val="00846079"/>
    <w:rsid w:val="00847A23"/>
    <w:rsid w:val="00852BD1"/>
    <w:rsid w:val="00855056"/>
    <w:rsid w:val="00860608"/>
    <w:rsid w:val="00860986"/>
    <w:rsid w:val="00860EF8"/>
    <w:rsid w:val="008642B0"/>
    <w:rsid w:val="00865B2B"/>
    <w:rsid w:val="008676DF"/>
    <w:rsid w:val="00872086"/>
    <w:rsid w:val="008729DB"/>
    <w:rsid w:val="00873099"/>
    <w:rsid w:val="0087314E"/>
    <w:rsid w:val="00873FCD"/>
    <w:rsid w:val="008740A7"/>
    <w:rsid w:val="00877ACE"/>
    <w:rsid w:val="00880C59"/>
    <w:rsid w:val="00880F9B"/>
    <w:rsid w:val="00881380"/>
    <w:rsid w:val="00882835"/>
    <w:rsid w:val="0088450F"/>
    <w:rsid w:val="00884666"/>
    <w:rsid w:val="00890608"/>
    <w:rsid w:val="0089088C"/>
    <w:rsid w:val="008925E7"/>
    <w:rsid w:val="0089613D"/>
    <w:rsid w:val="008A36EE"/>
    <w:rsid w:val="008A3A0D"/>
    <w:rsid w:val="008A422B"/>
    <w:rsid w:val="008A7822"/>
    <w:rsid w:val="008A7F7F"/>
    <w:rsid w:val="008B147E"/>
    <w:rsid w:val="008B1D9D"/>
    <w:rsid w:val="008B2916"/>
    <w:rsid w:val="008B2EE8"/>
    <w:rsid w:val="008B3A42"/>
    <w:rsid w:val="008B3F4C"/>
    <w:rsid w:val="008B49AA"/>
    <w:rsid w:val="008C3D6E"/>
    <w:rsid w:val="008C47C6"/>
    <w:rsid w:val="008C4C86"/>
    <w:rsid w:val="008C4EAA"/>
    <w:rsid w:val="008C5433"/>
    <w:rsid w:val="008C579A"/>
    <w:rsid w:val="008C5D60"/>
    <w:rsid w:val="008D0C5A"/>
    <w:rsid w:val="008D38CE"/>
    <w:rsid w:val="008D3A30"/>
    <w:rsid w:val="008D6B6D"/>
    <w:rsid w:val="008E1062"/>
    <w:rsid w:val="008E332F"/>
    <w:rsid w:val="008E78E3"/>
    <w:rsid w:val="008F01D4"/>
    <w:rsid w:val="008F3D39"/>
    <w:rsid w:val="008F5335"/>
    <w:rsid w:val="008F589C"/>
    <w:rsid w:val="008F7259"/>
    <w:rsid w:val="00901772"/>
    <w:rsid w:val="00902503"/>
    <w:rsid w:val="009031BD"/>
    <w:rsid w:val="00904A1B"/>
    <w:rsid w:val="00906F50"/>
    <w:rsid w:val="0090784B"/>
    <w:rsid w:val="0091120B"/>
    <w:rsid w:val="00915826"/>
    <w:rsid w:val="009159D4"/>
    <w:rsid w:val="00916A3A"/>
    <w:rsid w:val="00917744"/>
    <w:rsid w:val="009213C2"/>
    <w:rsid w:val="00921B2C"/>
    <w:rsid w:val="00922BA9"/>
    <w:rsid w:val="0092462E"/>
    <w:rsid w:val="00925709"/>
    <w:rsid w:val="00926DE0"/>
    <w:rsid w:val="00926FEB"/>
    <w:rsid w:val="00927DF8"/>
    <w:rsid w:val="00932F9E"/>
    <w:rsid w:val="009337F1"/>
    <w:rsid w:val="00934D9D"/>
    <w:rsid w:val="00935E3F"/>
    <w:rsid w:val="009367BE"/>
    <w:rsid w:val="00941097"/>
    <w:rsid w:val="009417D3"/>
    <w:rsid w:val="00944A87"/>
    <w:rsid w:val="00945501"/>
    <w:rsid w:val="009462F1"/>
    <w:rsid w:val="00950337"/>
    <w:rsid w:val="0095075A"/>
    <w:rsid w:val="00953A2E"/>
    <w:rsid w:val="009548AF"/>
    <w:rsid w:val="00954C3D"/>
    <w:rsid w:val="00955946"/>
    <w:rsid w:val="00961041"/>
    <w:rsid w:val="00961F70"/>
    <w:rsid w:val="009622DE"/>
    <w:rsid w:val="009629E5"/>
    <w:rsid w:val="00963F37"/>
    <w:rsid w:val="00966326"/>
    <w:rsid w:val="00967E47"/>
    <w:rsid w:val="00971531"/>
    <w:rsid w:val="00971FFD"/>
    <w:rsid w:val="00972325"/>
    <w:rsid w:val="00972558"/>
    <w:rsid w:val="00973970"/>
    <w:rsid w:val="00974974"/>
    <w:rsid w:val="00975E60"/>
    <w:rsid w:val="00981350"/>
    <w:rsid w:val="00981BAA"/>
    <w:rsid w:val="00985785"/>
    <w:rsid w:val="00985B83"/>
    <w:rsid w:val="00986A2F"/>
    <w:rsid w:val="0098752A"/>
    <w:rsid w:val="00991B23"/>
    <w:rsid w:val="0099591C"/>
    <w:rsid w:val="00996868"/>
    <w:rsid w:val="00997C90"/>
    <w:rsid w:val="009A0A14"/>
    <w:rsid w:val="009A0F0D"/>
    <w:rsid w:val="009A21E7"/>
    <w:rsid w:val="009A3BEE"/>
    <w:rsid w:val="009A546E"/>
    <w:rsid w:val="009A6B40"/>
    <w:rsid w:val="009A7C49"/>
    <w:rsid w:val="009B4BC7"/>
    <w:rsid w:val="009B79B5"/>
    <w:rsid w:val="009C5452"/>
    <w:rsid w:val="009C7559"/>
    <w:rsid w:val="009D05FB"/>
    <w:rsid w:val="009D0612"/>
    <w:rsid w:val="009D16E3"/>
    <w:rsid w:val="009D4066"/>
    <w:rsid w:val="009D537A"/>
    <w:rsid w:val="009D5B9A"/>
    <w:rsid w:val="009D6BCD"/>
    <w:rsid w:val="009E04D3"/>
    <w:rsid w:val="009E0BFC"/>
    <w:rsid w:val="009E2F1F"/>
    <w:rsid w:val="009E5BA3"/>
    <w:rsid w:val="009F03FE"/>
    <w:rsid w:val="009F291B"/>
    <w:rsid w:val="009F4CDD"/>
    <w:rsid w:val="009F5CAC"/>
    <w:rsid w:val="00A011FB"/>
    <w:rsid w:val="00A013E5"/>
    <w:rsid w:val="00A01F55"/>
    <w:rsid w:val="00A04615"/>
    <w:rsid w:val="00A0516F"/>
    <w:rsid w:val="00A1372A"/>
    <w:rsid w:val="00A1428E"/>
    <w:rsid w:val="00A15A0F"/>
    <w:rsid w:val="00A17737"/>
    <w:rsid w:val="00A20938"/>
    <w:rsid w:val="00A216A8"/>
    <w:rsid w:val="00A22A0D"/>
    <w:rsid w:val="00A23704"/>
    <w:rsid w:val="00A23A92"/>
    <w:rsid w:val="00A23F95"/>
    <w:rsid w:val="00A25134"/>
    <w:rsid w:val="00A2610A"/>
    <w:rsid w:val="00A27AC0"/>
    <w:rsid w:val="00A31AE7"/>
    <w:rsid w:val="00A322BC"/>
    <w:rsid w:val="00A33BB0"/>
    <w:rsid w:val="00A35D98"/>
    <w:rsid w:val="00A35FE7"/>
    <w:rsid w:val="00A366ED"/>
    <w:rsid w:val="00A40487"/>
    <w:rsid w:val="00A42ED5"/>
    <w:rsid w:val="00A42F27"/>
    <w:rsid w:val="00A4641D"/>
    <w:rsid w:val="00A46D4C"/>
    <w:rsid w:val="00A51D45"/>
    <w:rsid w:val="00A52F3E"/>
    <w:rsid w:val="00A54822"/>
    <w:rsid w:val="00A563BF"/>
    <w:rsid w:val="00A565F1"/>
    <w:rsid w:val="00A57620"/>
    <w:rsid w:val="00A60EEE"/>
    <w:rsid w:val="00A61A3E"/>
    <w:rsid w:val="00A6252E"/>
    <w:rsid w:val="00A63170"/>
    <w:rsid w:val="00A65797"/>
    <w:rsid w:val="00A66CA6"/>
    <w:rsid w:val="00A701AB"/>
    <w:rsid w:val="00A71F9A"/>
    <w:rsid w:val="00A76AF0"/>
    <w:rsid w:val="00A81BA3"/>
    <w:rsid w:val="00A82295"/>
    <w:rsid w:val="00A823A9"/>
    <w:rsid w:val="00A83B4E"/>
    <w:rsid w:val="00A84640"/>
    <w:rsid w:val="00A85926"/>
    <w:rsid w:val="00A86329"/>
    <w:rsid w:val="00A864B0"/>
    <w:rsid w:val="00A90432"/>
    <w:rsid w:val="00A919AC"/>
    <w:rsid w:val="00AA14A3"/>
    <w:rsid w:val="00AA2ED0"/>
    <w:rsid w:val="00AA4213"/>
    <w:rsid w:val="00AA4943"/>
    <w:rsid w:val="00AA5FFB"/>
    <w:rsid w:val="00AA783A"/>
    <w:rsid w:val="00AB0A49"/>
    <w:rsid w:val="00AB227E"/>
    <w:rsid w:val="00AB4FAC"/>
    <w:rsid w:val="00AB612B"/>
    <w:rsid w:val="00AB75B2"/>
    <w:rsid w:val="00AC086E"/>
    <w:rsid w:val="00AC0FF6"/>
    <w:rsid w:val="00AC16AE"/>
    <w:rsid w:val="00AC2FA6"/>
    <w:rsid w:val="00AC39B3"/>
    <w:rsid w:val="00AC3B6A"/>
    <w:rsid w:val="00AC7F11"/>
    <w:rsid w:val="00AD0313"/>
    <w:rsid w:val="00AD217A"/>
    <w:rsid w:val="00AD2292"/>
    <w:rsid w:val="00AD2425"/>
    <w:rsid w:val="00AD6FC2"/>
    <w:rsid w:val="00AE104B"/>
    <w:rsid w:val="00AE28CB"/>
    <w:rsid w:val="00AE3FD5"/>
    <w:rsid w:val="00AE46B1"/>
    <w:rsid w:val="00AE5693"/>
    <w:rsid w:val="00AE5783"/>
    <w:rsid w:val="00AE77B6"/>
    <w:rsid w:val="00AF1090"/>
    <w:rsid w:val="00AF2927"/>
    <w:rsid w:val="00AF3134"/>
    <w:rsid w:val="00AF3E76"/>
    <w:rsid w:val="00AF3EB8"/>
    <w:rsid w:val="00AF4315"/>
    <w:rsid w:val="00AF57EB"/>
    <w:rsid w:val="00AF6CF1"/>
    <w:rsid w:val="00AF70A8"/>
    <w:rsid w:val="00B0164E"/>
    <w:rsid w:val="00B055A6"/>
    <w:rsid w:val="00B13D3B"/>
    <w:rsid w:val="00B22F7E"/>
    <w:rsid w:val="00B25C11"/>
    <w:rsid w:val="00B30D6F"/>
    <w:rsid w:val="00B30E5B"/>
    <w:rsid w:val="00B317A6"/>
    <w:rsid w:val="00B354A4"/>
    <w:rsid w:val="00B36A96"/>
    <w:rsid w:val="00B3786C"/>
    <w:rsid w:val="00B37F1C"/>
    <w:rsid w:val="00B40C44"/>
    <w:rsid w:val="00B40C8F"/>
    <w:rsid w:val="00B422B1"/>
    <w:rsid w:val="00B42CEF"/>
    <w:rsid w:val="00B44DF2"/>
    <w:rsid w:val="00B45678"/>
    <w:rsid w:val="00B5083A"/>
    <w:rsid w:val="00B526D1"/>
    <w:rsid w:val="00B53697"/>
    <w:rsid w:val="00B53E3E"/>
    <w:rsid w:val="00B54743"/>
    <w:rsid w:val="00B5788F"/>
    <w:rsid w:val="00B67483"/>
    <w:rsid w:val="00B71222"/>
    <w:rsid w:val="00B72F78"/>
    <w:rsid w:val="00B74891"/>
    <w:rsid w:val="00B74BD4"/>
    <w:rsid w:val="00B851B1"/>
    <w:rsid w:val="00B8525C"/>
    <w:rsid w:val="00B868CE"/>
    <w:rsid w:val="00B8767F"/>
    <w:rsid w:val="00B9086A"/>
    <w:rsid w:val="00B91EC8"/>
    <w:rsid w:val="00B93E5C"/>
    <w:rsid w:val="00B958DF"/>
    <w:rsid w:val="00BA1894"/>
    <w:rsid w:val="00BA3366"/>
    <w:rsid w:val="00BA4C7F"/>
    <w:rsid w:val="00BA7D61"/>
    <w:rsid w:val="00BB0D29"/>
    <w:rsid w:val="00BB31C8"/>
    <w:rsid w:val="00BB33CF"/>
    <w:rsid w:val="00BB3DFB"/>
    <w:rsid w:val="00BB432F"/>
    <w:rsid w:val="00BB4914"/>
    <w:rsid w:val="00BB7193"/>
    <w:rsid w:val="00BC0543"/>
    <w:rsid w:val="00BC1A10"/>
    <w:rsid w:val="00BC2B9E"/>
    <w:rsid w:val="00BC354D"/>
    <w:rsid w:val="00BC4DB4"/>
    <w:rsid w:val="00BD0E5E"/>
    <w:rsid w:val="00BD24E2"/>
    <w:rsid w:val="00BD30BB"/>
    <w:rsid w:val="00BD3473"/>
    <w:rsid w:val="00BD5621"/>
    <w:rsid w:val="00BE2411"/>
    <w:rsid w:val="00BE40BF"/>
    <w:rsid w:val="00BE4823"/>
    <w:rsid w:val="00BE533B"/>
    <w:rsid w:val="00BF0059"/>
    <w:rsid w:val="00BF1769"/>
    <w:rsid w:val="00BF197E"/>
    <w:rsid w:val="00BF28BB"/>
    <w:rsid w:val="00BF28CA"/>
    <w:rsid w:val="00BF5BAF"/>
    <w:rsid w:val="00BF7274"/>
    <w:rsid w:val="00C001DC"/>
    <w:rsid w:val="00C01EA1"/>
    <w:rsid w:val="00C0345D"/>
    <w:rsid w:val="00C10A9A"/>
    <w:rsid w:val="00C16443"/>
    <w:rsid w:val="00C17D95"/>
    <w:rsid w:val="00C17F60"/>
    <w:rsid w:val="00C21B6E"/>
    <w:rsid w:val="00C22D6C"/>
    <w:rsid w:val="00C24292"/>
    <w:rsid w:val="00C25674"/>
    <w:rsid w:val="00C27C86"/>
    <w:rsid w:val="00C32309"/>
    <w:rsid w:val="00C350D6"/>
    <w:rsid w:val="00C353B9"/>
    <w:rsid w:val="00C3649A"/>
    <w:rsid w:val="00C3730C"/>
    <w:rsid w:val="00C37CAF"/>
    <w:rsid w:val="00C428E3"/>
    <w:rsid w:val="00C44419"/>
    <w:rsid w:val="00C455E1"/>
    <w:rsid w:val="00C45856"/>
    <w:rsid w:val="00C4657F"/>
    <w:rsid w:val="00C47983"/>
    <w:rsid w:val="00C47B91"/>
    <w:rsid w:val="00C503FB"/>
    <w:rsid w:val="00C54C83"/>
    <w:rsid w:val="00C5528A"/>
    <w:rsid w:val="00C60786"/>
    <w:rsid w:val="00C6078A"/>
    <w:rsid w:val="00C60865"/>
    <w:rsid w:val="00C60E36"/>
    <w:rsid w:val="00C6151C"/>
    <w:rsid w:val="00C63D6F"/>
    <w:rsid w:val="00C6584F"/>
    <w:rsid w:val="00C664C2"/>
    <w:rsid w:val="00C71B76"/>
    <w:rsid w:val="00C721A7"/>
    <w:rsid w:val="00C72CA2"/>
    <w:rsid w:val="00C7699B"/>
    <w:rsid w:val="00C76C3C"/>
    <w:rsid w:val="00C80F4F"/>
    <w:rsid w:val="00C81A41"/>
    <w:rsid w:val="00C83FFD"/>
    <w:rsid w:val="00C90D07"/>
    <w:rsid w:val="00C92723"/>
    <w:rsid w:val="00C936C0"/>
    <w:rsid w:val="00C94941"/>
    <w:rsid w:val="00C94C3F"/>
    <w:rsid w:val="00C96647"/>
    <w:rsid w:val="00C9745F"/>
    <w:rsid w:val="00CA06D0"/>
    <w:rsid w:val="00CA0C6E"/>
    <w:rsid w:val="00CA0E4B"/>
    <w:rsid w:val="00CA53AF"/>
    <w:rsid w:val="00CA6786"/>
    <w:rsid w:val="00CB1A8E"/>
    <w:rsid w:val="00CB1E76"/>
    <w:rsid w:val="00CB2622"/>
    <w:rsid w:val="00CB324D"/>
    <w:rsid w:val="00CB3BD4"/>
    <w:rsid w:val="00CB43F4"/>
    <w:rsid w:val="00CC0C68"/>
    <w:rsid w:val="00CC11D4"/>
    <w:rsid w:val="00CC2658"/>
    <w:rsid w:val="00CC26BD"/>
    <w:rsid w:val="00CC3049"/>
    <w:rsid w:val="00CC640F"/>
    <w:rsid w:val="00CC69D9"/>
    <w:rsid w:val="00CD2BDF"/>
    <w:rsid w:val="00CD31B2"/>
    <w:rsid w:val="00CD4E3C"/>
    <w:rsid w:val="00CD512C"/>
    <w:rsid w:val="00CD65A7"/>
    <w:rsid w:val="00CD673C"/>
    <w:rsid w:val="00CD7E1A"/>
    <w:rsid w:val="00CE05D2"/>
    <w:rsid w:val="00CE2469"/>
    <w:rsid w:val="00CE27A5"/>
    <w:rsid w:val="00CE2B80"/>
    <w:rsid w:val="00CE38C8"/>
    <w:rsid w:val="00CE6BF4"/>
    <w:rsid w:val="00CF0C05"/>
    <w:rsid w:val="00CF1486"/>
    <w:rsid w:val="00CF1D42"/>
    <w:rsid w:val="00CF2159"/>
    <w:rsid w:val="00CF22FF"/>
    <w:rsid w:val="00CF2B55"/>
    <w:rsid w:val="00CF3C0F"/>
    <w:rsid w:val="00CF4204"/>
    <w:rsid w:val="00CF53D2"/>
    <w:rsid w:val="00CF74D4"/>
    <w:rsid w:val="00D006EC"/>
    <w:rsid w:val="00D01308"/>
    <w:rsid w:val="00D03472"/>
    <w:rsid w:val="00D03CA2"/>
    <w:rsid w:val="00D04248"/>
    <w:rsid w:val="00D0436B"/>
    <w:rsid w:val="00D04A03"/>
    <w:rsid w:val="00D05F01"/>
    <w:rsid w:val="00D06240"/>
    <w:rsid w:val="00D06B6C"/>
    <w:rsid w:val="00D06E3E"/>
    <w:rsid w:val="00D07B15"/>
    <w:rsid w:val="00D10D92"/>
    <w:rsid w:val="00D141A9"/>
    <w:rsid w:val="00D161A8"/>
    <w:rsid w:val="00D166D2"/>
    <w:rsid w:val="00D17E79"/>
    <w:rsid w:val="00D2087B"/>
    <w:rsid w:val="00D2209C"/>
    <w:rsid w:val="00D23CC7"/>
    <w:rsid w:val="00D252E9"/>
    <w:rsid w:val="00D33B36"/>
    <w:rsid w:val="00D33E10"/>
    <w:rsid w:val="00D36E75"/>
    <w:rsid w:val="00D400C8"/>
    <w:rsid w:val="00D40B3C"/>
    <w:rsid w:val="00D42FFE"/>
    <w:rsid w:val="00D52412"/>
    <w:rsid w:val="00D52A2B"/>
    <w:rsid w:val="00D53218"/>
    <w:rsid w:val="00D540CC"/>
    <w:rsid w:val="00D5461C"/>
    <w:rsid w:val="00D567F3"/>
    <w:rsid w:val="00D56A66"/>
    <w:rsid w:val="00D5728C"/>
    <w:rsid w:val="00D57503"/>
    <w:rsid w:val="00D57848"/>
    <w:rsid w:val="00D60AE0"/>
    <w:rsid w:val="00D64C95"/>
    <w:rsid w:val="00D65FE4"/>
    <w:rsid w:val="00D70854"/>
    <w:rsid w:val="00D71F7A"/>
    <w:rsid w:val="00D753D3"/>
    <w:rsid w:val="00D758A0"/>
    <w:rsid w:val="00D80153"/>
    <w:rsid w:val="00D81053"/>
    <w:rsid w:val="00D82DD8"/>
    <w:rsid w:val="00D84D23"/>
    <w:rsid w:val="00D84E9E"/>
    <w:rsid w:val="00D85D23"/>
    <w:rsid w:val="00D94134"/>
    <w:rsid w:val="00D95D46"/>
    <w:rsid w:val="00D974FC"/>
    <w:rsid w:val="00D97952"/>
    <w:rsid w:val="00DA0DAB"/>
    <w:rsid w:val="00DA2AB5"/>
    <w:rsid w:val="00DA5EF3"/>
    <w:rsid w:val="00DA653C"/>
    <w:rsid w:val="00DA69B0"/>
    <w:rsid w:val="00DA6C37"/>
    <w:rsid w:val="00DA746D"/>
    <w:rsid w:val="00DB3144"/>
    <w:rsid w:val="00DB492D"/>
    <w:rsid w:val="00DC200F"/>
    <w:rsid w:val="00DC2249"/>
    <w:rsid w:val="00DC626E"/>
    <w:rsid w:val="00DC752F"/>
    <w:rsid w:val="00DD110A"/>
    <w:rsid w:val="00DD2757"/>
    <w:rsid w:val="00DD6096"/>
    <w:rsid w:val="00DD7EB7"/>
    <w:rsid w:val="00DE11F5"/>
    <w:rsid w:val="00DE263F"/>
    <w:rsid w:val="00DE2D98"/>
    <w:rsid w:val="00DE3D89"/>
    <w:rsid w:val="00DE7D63"/>
    <w:rsid w:val="00DE7E79"/>
    <w:rsid w:val="00DF085B"/>
    <w:rsid w:val="00DF1370"/>
    <w:rsid w:val="00DF3261"/>
    <w:rsid w:val="00DF42B4"/>
    <w:rsid w:val="00DF438A"/>
    <w:rsid w:val="00DF43D8"/>
    <w:rsid w:val="00DF46D2"/>
    <w:rsid w:val="00DF47CF"/>
    <w:rsid w:val="00DF5319"/>
    <w:rsid w:val="00DF5324"/>
    <w:rsid w:val="00DF75E7"/>
    <w:rsid w:val="00DF7D70"/>
    <w:rsid w:val="00DF7E95"/>
    <w:rsid w:val="00E00EBA"/>
    <w:rsid w:val="00E01C55"/>
    <w:rsid w:val="00E03276"/>
    <w:rsid w:val="00E0354B"/>
    <w:rsid w:val="00E04DE1"/>
    <w:rsid w:val="00E06909"/>
    <w:rsid w:val="00E10712"/>
    <w:rsid w:val="00E10B66"/>
    <w:rsid w:val="00E20834"/>
    <w:rsid w:val="00E25C2A"/>
    <w:rsid w:val="00E26E6D"/>
    <w:rsid w:val="00E30F1E"/>
    <w:rsid w:val="00E3189C"/>
    <w:rsid w:val="00E329E8"/>
    <w:rsid w:val="00E35D82"/>
    <w:rsid w:val="00E366AD"/>
    <w:rsid w:val="00E3724F"/>
    <w:rsid w:val="00E403E2"/>
    <w:rsid w:val="00E42B10"/>
    <w:rsid w:val="00E44084"/>
    <w:rsid w:val="00E448E9"/>
    <w:rsid w:val="00E5168A"/>
    <w:rsid w:val="00E51BB7"/>
    <w:rsid w:val="00E5468B"/>
    <w:rsid w:val="00E56AB1"/>
    <w:rsid w:val="00E56CD6"/>
    <w:rsid w:val="00E613E0"/>
    <w:rsid w:val="00E66177"/>
    <w:rsid w:val="00E66303"/>
    <w:rsid w:val="00E6757F"/>
    <w:rsid w:val="00E70B6E"/>
    <w:rsid w:val="00E70D22"/>
    <w:rsid w:val="00E73548"/>
    <w:rsid w:val="00E74997"/>
    <w:rsid w:val="00E75F3F"/>
    <w:rsid w:val="00E77039"/>
    <w:rsid w:val="00E8138E"/>
    <w:rsid w:val="00E81D78"/>
    <w:rsid w:val="00E84B73"/>
    <w:rsid w:val="00E84B88"/>
    <w:rsid w:val="00E85A47"/>
    <w:rsid w:val="00E900C7"/>
    <w:rsid w:val="00E9166E"/>
    <w:rsid w:val="00E91715"/>
    <w:rsid w:val="00E93789"/>
    <w:rsid w:val="00E9438C"/>
    <w:rsid w:val="00E94EE5"/>
    <w:rsid w:val="00E95ACA"/>
    <w:rsid w:val="00E97B3F"/>
    <w:rsid w:val="00EA0D7E"/>
    <w:rsid w:val="00EA0E74"/>
    <w:rsid w:val="00EA6AD9"/>
    <w:rsid w:val="00EA7A5C"/>
    <w:rsid w:val="00EA7C42"/>
    <w:rsid w:val="00EB2B19"/>
    <w:rsid w:val="00EB5093"/>
    <w:rsid w:val="00EC3C66"/>
    <w:rsid w:val="00EC7054"/>
    <w:rsid w:val="00ED4CF5"/>
    <w:rsid w:val="00ED6E24"/>
    <w:rsid w:val="00EE01EA"/>
    <w:rsid w:val="00EE0FC9"/>
    <w:rsid w:val="00EE2B12"/>
    <w:rsid w:val="00EE3701"/>
    <w:rsid w:val="00EE4673"/>
    <w:rsid w:val="00EE56AD"/>
    <w:rsid w:val="00EE57F7"/>
    <w:rsid w:val="00EE6C72"/>
    <w:rsid w:val="00EE6FE9"/>
    <w:rsid w:val="00EF505C"/>
    <w:rsid w:val="00EF57A0"/>
    <w:rsid w:val="00F00C31"/>
    <w:rsid w:val="00F05F7C"/>
    <w:rsid w:val="00F075D2"/>
    <w:rsid w:val="00F10832"/>
    <w:rsid w:val="00F109C0"/>
    <w:rsid w:val="00F110C6"/>
    <w:rsid w:val="00F118EC"/>
    <w:rsid w:val="00F12A66"/>
    <w:rsid w:val="00F16CC8"/>
    <w:rsid w:val="00F17A9F"/>
    <w:rsid w:val="00F17B4D"/>
    <w:rsid w:val="00F20480"/>
    <w:rsid w:val="00F22006"/>
    <w:rsid w:val="00F22969"/>
    <w:rsid w:val="00F25229"/>
    <w:rsid w:val="00F2711C"/>
    <w:rsid w:val="00F30792"/>
    <w:rsid w:val="00F320E2"/>
    <w:rsid w:val="00F3409A"/>
    <w:rsid w:val="00F366FC"/>
    <w:rsid w:val="00F3713A"/>
    <w:rsid w:val="00F40071"/>
    <w:rsid w:val="00F42169"/>
    <w:rsid w:val="00F4249A"/>
    <w:rsid w:val="00F460CF"/>
    <w:rsid w:val="00F4714C"/>
    <w:rsid w:val="00F5065F"/>
    <w:rsid w:val="00F526C8"/>
    <w:rsid w:val="00F579BC"/>
    <w:rsid w:val="00F579FF"/>
    <w:rsid w:val="00F57B22"/>
    <w:rsid w:val="00F61618"/>
    <w:rsid w:val="00F62043"/>
    <w:rsid w:val="00F63D4F"/>
    <w:rsid w:val="00F64369"/>
    <w:rsid w:val="00F66434"/>
    <w:rsid w:val="00F669F3"/>
    <w:rsid w:val="00F67A87"/>
    <w:rsid w:val="00F72153"/>
    <w:rsid w:val="00F7433A"/>
    <w:rsid w:val="00F7537F"/>
    <w:rsid w:val="00F81F98"/>
    <w:rsid w:val="00F83753"/>
    <w:rsid w:val="00F85963"/>
    <w:rsid w:val="00F87B69"/>
    <w:rsid w:val="00F90247"/>
    <w:rsid w:val="00F91F51"/>
    <w:rsid w:val="00F92C92"/>
    <w:rsid w:val="00F963F8"/>
    <w:rsid w:val="00FA1AE2"/>
    <w:rsid w:val="00FA36BA"/>
    <w:rsid w:val="00FA4319"/>
    <w:rsid w:val="00FA5D69"/>
    <w:rsid w:val="00FA71BE"/>
    <w:rsid w:val="00FB4B3E"/>
    <w:rsid w:val="00FB73F0"/>
    <w:rsid w:val="00FC0426"/>
    <w:rsid w:val="00FC2D9F"/>
    <w:rsid w:val="00FC4690"/>
    <w:rsid w:val="00FC4DE7"/>
    <w:rsid w:val="00FC622F"/>
    <w:rsid w:val="00FC726E"/>
    <w:rsid w:val="00FC777A"/>
    <w:rsid w:val="00FC7B70"/>
    <w:rsid w:val="00FD1011"/>
    <w:rsid w:val="00FD322F"/>
    <w:rsid w:val="00FD3409"/>
    <w:rsid w:val="00FD3441"/>
    <w:rsid w:val="00FD381B"/>
    <w:rsid w:val="00FD40F1"/>
    <w:rsid w:val="00FD62E4"/>
    <w:rsid w:val="00FD6929"/>
    <w:rsid w:val="00FE05FE"/>
    <w:rsid w:val="00FE0C10"/>
    <w:rsid w:val="00FE155B"/>
    <w:rsid w:val="00FE2338"/>
    <w:rsid w:val="00FE2826"/>
    <w:rsid w:val="00FE34CC"/>
    <w:rsid w:val="00FE5673"/>
    <w:rsid w:val="00FE5BE4"/>
    <w:rsid w:val="00FF1056"/>
    <w:rsid w:val="00FF40B0"/>
    <w:rsid w:val="00FF5523"/>
    <w:rsid w:val="00FF6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B6F225C"/>
  <w15:chartTrackingRefBased/>
  <w15:docId w15:val="{62F2BD47-C6CB-409E-939C-658CE6F0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D23"/>
    <w:pPr>
      <w:spacing w:line="256" w:lineRule="auto"/>
    </w:pPr>
  </w:style>
  <w:style w:type="paragraph" w:styleId="Heading1">
    <w:name w:val="heading 1"/>
    <w:basedOn w:val="Normal"/>
    <w:next w:val="Normal"/>
    <w:link w:val="Heading1Char"/>
    <w:uiPriority w:val="9"/>
    <w:qFormat/>
    <w:rsid w:val="00417D69"/>
    <w:pPr>
      <w:keepNext/>
      <w:keepLines/>
      <w:spacing w:before="240" w:after="0" w:line="240" w:lineRule="auto"/>
      <w:outlineLvl w:val="0"/>
    </w:pPr>
    <w:rPr>
      <w:rFonts w:eastAsiaTheme="majorEastAsia"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7D69"/>
    <w:rPr>
      <w:rFonts w:eastAsiaTheme="majorEastAsia" w:cstheme="majorBidi"/>
      <w:b/>
      <w:sz w:val="32"/>
      <w:szCs w:val="32"/>
    </w:rPr>
  </w:style>
  <w:style w:type="paragraph" w:styleId="Title">
    <w:name w:val="Title"/>
    <w:basedOn w:val="Normal"/>
    <w:next w:val="Normal"/>
    <w:link w:val="TitleChar"/>
    <w:uiPriority w:val="10"/>
    <w:qFormat/>
    <w:rsid w:val="00417D69"/>
    <w:pPr>
      <w:spacing w:after="0" w:line="240" w:lineRule="auto"/>
      <w:contextualSpacing/>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417D69"/>
    <w:rPr>
      <w:rFonts w:eastAsiaTheme="majorEastAsia" w:cstheme="majorBidi"/>
      <w:b/>
      <w:spacing w:val="-10"/>
      <w:kern w:val="28"/>
      <w:sz w:val="28"/>
      <w:szCs w:val="56"/>
    </w:rPr>
  </w:style>
  <w:style w:type="table" w:styleId="TableGrid">
    <w:name w:val="Table Grid"/>
    <w:basedOn w:val="TableNormal"/>
    <w:uiPriority w:val="39"/>
    <w:rsid w:val="00417D6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B11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11E7"/>
  </w:style>
  <w:style w:type="paragraph" w:styleId="Footer">
    <w:name w:val="footer"/>
    <w:basedOn w:val="Normal"/>
    <w:link w:val="FooterChar"/>
    <w:uiPriority w:val="99"/>
    <w:unhideWhenUsed/>
    <w:rsid w:val="002B11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11E7"/>
  </w:style>
  <w:style w:type="paragraph" w:styleId="ListParagraph">
    <w:name w:val="List Paragraph"/>
    <w:basedOn w:val="Normal"/>
    <w:link w:val="ListParagraphChar"/>
    <w:uiPriority w:val="34"/>
    <w:qFormat/>
    <w:rsid w:val="009159D4"/>
    <w:pPr>
      <w:ind w:left="720"/>
      <w:contextualSpacing/>
    </w:pPr>
  </w:style>
  <w:style w:type="paragraph" w:styleId="BodyText">
    <w:name w:val="Body Text"/>
    <w:basedOn w:val="Normal"/>
    <w:link w:val="BodyTextChar"/>
    <w:uiPriority w:val="1"/>
    <w:qFormat/>
    <w:rsid w:val="00797683"/>
    <w:pPr>
      <w:widowControl w:val="0"/>
      <w:autoSpaceDE w:val="0"/>
      <w:autoSpaceDN w:val="0"/>
      <w:spacing w:after="0" w:line="240" w:lineRule="auto"/>
    </w:pPr>
    <w:rPr>
      <w:rFonts w:ascii="Calibri" w:eastAsia="Calibri" w:hAnsi="Calibri" w:cs="Calibri"/>
      <w:sz w:val="24"/>
      <w:szCs w:val="24"/>
      <w:lang w:bidi="en-US"/>
    </w:rPr>
  </w:style>
  <w:style w:type="character" w:customStyle="1" w:styleId="BodyTextChar">
    <w:name w:val="Body Text Char"/>
    <w:basedOn w:val="DefaultParagraphFont"/>
    <w:link w:val="BodyText"/>
    <w:uiPriority w:val="1"/>
    <w:rsid w:val="00797683"/>
    <w:rPr>
      <w:rFonts w:ascii="Calibri" w:eastAsia="Calibri" w:hAnsi="Calibri" w:cs="Calibri"/>
      <w:sz w:val="24"/>
      <w:szCs w:val="24"/>
      <w:lang w:bidi="en-US"/>
    </w:rPr>
  </w:style>
  <w:style w:type="character" w:styleId="CommentReference">
    <w:name w:val="annotation reference"/>
    <w:basedOn w:val="DefaultParagraphFont"/>
    <w:uiPriority w:val="99"/>
    <w:semiHidden/>
    <w:unhideWhenUsed/>
    <w:rsid w:val="006D1BC4"/>
    <w:rPr>
      <w:sz w:val="16"/>
      <w:szCs w:val="16"/>
    </w:rPr>
  </w:style>
  <w:style w:type="paragraph" w:styleId="CommentText">
    <w:name w:val="annotation text"/>
    <w:basedOn w:val="Normal"/>
    <w:link w:val="CommentTextChar"/>
    <w:uiPriority w:val="99"/>
    <w:semiHidden/>
    <w:unhideWhenUsed/>
    <w:rsid w:val="006D1BC4"/>
    <w:pPr>
      <w:spacing w:line="240" w:lineRule="auto"/>
    </w:pPr>
    <w:rPr>
      <w:sz w:val="20"/>
      <w:szCs w:val="20"/>
    </w:rPr>
  </w:style>
  <w:style w:type="character" w:customStyle="1" w:styleId="CommentTextChar">
    <w:name w:val="Comment Text Char"/>
    <w:basedOn w:val="DefaultParagraphFont"/>
    <w:link w:val="CommentText"/>
    <w:uiPriority w:val="99"/>
    <w:semiHidden/>
    <w:rsid w:val="006D1BC4"/>
    <w:rPr>
      <w:sz w:val="20"/>
      <w:szCs w:val="20"/>
    </w:rPr>
  </w:style>
  <w:style w:type="paragraph" w:styleId="CommentSubject">
    <w:name w:val="annotation subject"/>
    <w:basedOn w:val="CommentText"/>
    <w:next w:val="CommentText"/>
    <w:link w:val="CommentSubjectChar"/>
    <w:uiPriority w:val="99"/>
    <w:semiHidden/>
    <w:unhideWhenUsed/>
    <w:rsid w:val="006D1BC4"/>
    <w:rPr>
      <w:b/>
      <w:bCs/>
    </w:rPr>
  </w:style>
  <w:style w:type="character" w:customStyle="1" w:styleId="CommentSubjectChar">
    <w:name w:val="Comment Subject Char"/>
    <w:basedOn w:val="CommentTextChar"/>
    <w:link w:val="CommentSubject"/>
    <w:uiPriority w:val="99"/>
    <w:semiHidden/>
    <w:rsid w:val="006D1BC4"/>
    <w:rPr>
      <w:b/>
      <w:bCs/>
      <w:sz w:val="20"/>
      <w:szCs w:val="20"/>
    </w:rPr>
  </w:style>
  <w:style w:type="paragraph" w:styleId="BalloonText">
    <w:name w:val="Balloon Text"/>
    <w:basedOn w:val="Normal"/>
    <w:link w:val="BalloonTextChar"/>
    <w:uiPriority w:val="99"/>
    <w:semiHidden/>
    <w:unhideWhenUsed/>
    <w:rsid w:val="006D1B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1BC4"/>
    <w:rPr>
      <w:rFonts w:ascii="Segoe UI" w:hAnsi="Segoe UI" w:cs="Segoe UI"/>
      <w:sz w:val="18"/>
      <w:szCs w:val="18"/>
    </w:rPr>
  </w:style>
  <w:style w:type="paragraph" w:styleId="NormalWeb">
    <w:name w:val="Normal (Web)"/>
    <w:basedOn w:val="Normal"/>
    <w:uiPriority w:val="99"/>
    <w:semiHidden/>
    <w:unhideWhenUsed/>
    <w:rsid w:val="002429D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E10F5"/>
    <w:rPr>
      <w:color w:val="0563C1" w:themeColor="hyperlink"/>
      <w:u w:val="single"/>
    </w:rPr>
  </w:style>
  <w:style w:type="paragraph" w:customStyle="1" w:styleId="m-54763532481890833msolistparagraph">
    <w:name w:val="m_-54763532481890833msolistparagraph"/>
    <w:basedOn w:val="Normal"/>
    <w:rsid w:val="00170B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rsid w:val="005A206F"/>
  </w:style>
  <w:style w:type="paragraph" w:customStyle="1" w:styleId="Default">
    <w:name w:val="Default"/>
    <w:rsid w:val="006D2176"/>
    <w:pPr>
      <w:autoSpaceDE w:val="0"/>
      <w:autoSpaceDN w:val="0"/>
      <w:adjustRightInd w:val="0"/>
      <w:spacing w:after="0" w:line="240" w:lineRule="auto"/>
    </w:pPr>
    <w:rPr>
      <w:rFonts w:ascii="Amasis MT Pro" w:hAnsi="Amasis MT Pro" w:cs="Amasis MT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26186">
      <w:bodyDiv w:val="1"/>
      <w:marLeft w:val="0"/>
      <w:marRight w:val="0"/>
      <w:marTop w:val="0"/>
      <w:marBottom w:val="0"/>
      <w:divBdr>
        <w:top w:val="none" w:sz="0" w:space="0" w:color="auto"/>
        <w:left w:val="none" w:sz="0" w:space="0" w:color="auto"/>
        <w:bottom w:val="none" w:sz="0" w:space="0" w:color="auto"/>
        <w:right w:val="none" w:sz="0" w:space="0" w:color="auto"/>
      </w:divBdr>
      <w:divsChild>
        <w:div w:id="1099519199">
          <w:marLeft w:val="360"/>
          <w:marRight w:val="0"/>
          <w:marTop w:val="200"/>
          <w:marBottom w:val="0"/>
          <w:divBdr>
            <w:top w:val="none" w:sz="0" w:space="0" w:color="auto"/>
            <w:left w:val="none" w:sz="0" w:space="0" w:color="auto"/>
            <w:bottom w:val="none" w:sz="0" w:space="0" w:color="auto"/>
            <w:right w:val="none" w:sz="0" w:space="0" w:color="auto"/>
          </w:divBdr>
        </w:div>
        <w:div w:id="885722516">
          <w:marLeft w:val="360"/>
          <w:marRight w:val="0"/>
          <w:marTop w:val="200"/>
          <w:marBottom w:val="0"/>
          <w:divBdr>
            <w:top w:val="none" w:sz="0" w:space="0" w:color="auto"/>
            <w:left w:val="none" w:sz="0" w:space="0" w:color="auto"/>
            <w:bottom w:val="none" w:sz="0" w:space="0" w:color="auto"/>
            <w:right w:val="none" w:sz="0" w:space="0" w:color="auto"/>
          </w:divBdr>
        </w:div>
        <w:div w:id="740640430">
          <w:marLeft w:val="360"/>
          <w:marRight w:val="0"/>
          <w:marTop w:val="200"/>
          <w:marBottom w:val="0"/>
          <w:divBdr>
            <w:top w:val="none" w:sz="0" w:space="0" w:color="auto"/>
            <w:left w:val="none" w:sz="0" w:space="0" w:color="auto"/>
            <w:bottom w:val="none" w:sz="0" w:space="0" w:color="auto"/>
            <w:right w:val="none" w:sz="0" w:space="0" w:color="auto"/>
          </w:divBdr>
        </w:div>
        <w:div w:id="806242078">
          <w:marLeft w:val="360"/>
          <w:marRight w:val="0"/>
          <w:marTop w:val="200"/>
          <w:marBottom w:val="0"/>
          <w:divBdr>
            <w:top w:val="none" w:sz="0" w:space="0" w:color="auto"/>
            <w:left w:val="none" w:sz="0" w:space="0" w:color="auto"/>
            <w:bottom w:val="none" w:sz="0" w:space="0" w:color="auto"/>
            <w:right w:val="none" w:sz="0" w:space="0" w:color="auto"/>
          </w:divBdr>
        </w:div>
        <w:div w:id="822627917">
          <w:marLeft w:val="360"/>
          <w:marRight w:val="0"/>
          <w:marTop w:val="200"/>
          <w:marBottom w:val="0"/>
          <w:divBdr>
            <w:top w:val="none" w:sz="0" w:space="0" w:color="auto"/>
            <w:left w:val="none" w:sz="0" w:space="0" w:color="auto"/>
            <w:bottom w:val="none" w:sz="0" w:space="0" w:color="auto"/>
            <w:right w:val="none" w:sz="0" w:space="0" w:color="auto"/>
          </w:divBdr>
        </w:div>
      </w:divsChild>
    </w:div>
    <w:div w:id="177620996">
      <w:bodyDiv w:val="1"/>
      <w:marLeft w:val="0"/>
      <w:marRight w:val="0"/>
      <w:marTop w:val="0"/>
      <w:marBottom w:val="0"/>
      <w:divBdr>
        <w:top w:val="none" w:sz="0" w:space="0" w:color="auto"/>
        <w:left w:val="none" w:sz="0" w:space="0" w:color="auto"/>
        <w:bottom w:val="none" w:sz="0" w:space="0" w:color="auto"/>
        <w:right w:val="none" w:sz="0" w:space="0" w:color="auto"/>
      </w:divBdr>
    </w:div>
    <w:div w:id="258606261">
      <w:bodyDiv w:val="1"/>
      <w:marLeft w:val="0"/>
      <w:marRight w:val="0"/>
      <w:marTop w:val="0"/>
      <w:marBottom w:val="0"/>
      <w:divBdr>
        <w:top w:val="none" w:sz="0" w:space="0" w:color="auto"/>
        <w:left w:val="none" w:sz="0" w:space="0" w:color="auto"/>
        <w:bottom w:val="none" w:sz="0" w:space="0" w:color="auto"/>
        <w:right w:val="none" w:sz="0" w:space="0" w:color="auto"/>
      </w:divBdr>
    </w:div>
    <w:div w:id="424303488">
      <w:bodyDiv w:val="1"/>
      <w:marLeft w:val="0"/>
      <w:marRight w:val="0"/>
      <w:marTop w:val="0"/>
      <w:marBottom w:val="0"/>
      <w:divBdr>
        <w:top w:val="none" w:sz="0" w:space="0" w:color="auto"/>
        <w:left w:val="none" w:sz="0" w:space="0" w:color="auto"/>
        <w:bottom w:val="none" w:sz="0" w:space="0" w:color="auto"/>
        <w:right w:val="none" w:sz="0" w:space="0" w:color="auto"/>
      </w:divBdr>
    </w:div>
    <w:div w:id="727610862">
      <w:bodyDiv w:val="1"/>
      <w:marLeft w:val="0"/>
      <w:marRight w:val="0"/>
      <w:marTop w:val="0"/>
      <w:marBottom w:val="0"/>
      <w:divBdr>
        <w:top w:val="none" w:sz="0" w:space="0" w:color="auto"/>
        <w:left w:val="none" w:sz="0" w:space="0" w:color="auto"/>
        <w:bottom w:val="none" w:sz="0" w:space="0" w:color="auto"/>
        <w:right w:val="none" w:sz="0" w:space="0" w:color="auto"/>
      </w:divBdr>
    </w:div>
    <w:div w:id="835732110">
      <w:bodyDiv w:val="1"/>
      <w:marLeft w:val="0"/>
      <w:marRight w:val="0"/>
      <w:marTop w:val="0"/>
      <w:marBottom w:val="0"/>
      <w:divBdr>
        <w:top w:val="none" w:sz="0" w:space="0" w:color="auto"/>
        <w:left w:val="none" w:sz="0" w:space="0" w:color="auto"/>
        <w:bottom w:val="none" w:sz="0" w:space="0" w:color="auto"/>
        <w:right w:val="none" w:sz="0" w:space="0" w:color="auto"/>
      </w:divBdr>
    </w:div>
    <w:div w:id="945500495">
      <w:bodyDiv w:val="1"/>
      <w:marLeft w:val="0"/>
      <w:marRight w:val="0"/>
      <w:marTop w:val="0"/>
      <w:marBottom w:val="0"/>
      <w:divBdr>
        <w:top w:val="none" w:sz="0" w:space="0" w:color="auto"/>
        <w:left w:val="none" w:sz="0" w:space="0" w:color="auto"/>
        <w:bottom w:val="none" w:sz="0" w:space="0" w:color="auto"/>
        <w:right w:val="none" w:sz="0" w:space="0" w:color="auto"/>
      </w:divBdr>
    </w:div>
    <w:div w:id="962075972">
      <w:bodyDiv w:val="1"/>
      <w:marLeft w:val="0"/>
      <w:marRight w:val="0"/>
      <w:marTop w:val="0"/>
      <w:marBottom w:val="0"/>
      <w:divBdr>
        <w:top w:val="none" w:sz="0" w:space="0" w:color="auto"/>
        <w:left w:val="none" w:sz="0" w:space="0" w:color="auto"/>
        <w:bottom w:val="none" w:sz="0" w:space="0" w:color="auto"/>
        <w:right w:val="none" w:sz="0" w:space="0" w:color="auto"/>
      </w:divBdr>
    </w:div>
    <w:div w:id="974140535">
      <w:bodyDiv w:val="1"/>
      <w:marLeft w:val="0"/>
      <w:marRight w:val="0"/>
      <w:marTop w:val="0"/>
      <w:marBottom w:val="0"/>
      <w:divBdr>
        <w:top w:val="none" w:sz="0" w:space="0" w:color="auto"/>
        <w:left w:val="none" w:sz="0" w:space="0" w:color="auto"/>
        <w:bottom w:val="none" w:sz="0" w:space="0" w:color="auto"/>
        <w:right w:val="none" w:sz="0" w:space="0" w:color="auto"/>
      </w:divBdr>
    </w:div>
    <w:div w:id="1183013866">
      <w:bodyDiv w:val="1"/>
      <w:marLeft w:val="0"/>
      <w:marRight w:val="0"/>
      <w:marTop w:val="0"/>
      <w:marBottom w:val="0"/>
      <w:divBdr>
        <w:top w:val="none" w:sz="0" w:space="0" w:color="auto"/>
        <w:left w:val="none" w:sz="0" w:space="0" w:color="auto"/>
        <w:bottom w:val="none" w:sz="0" w:space="0" w:color="auto"/>
        <w:right w:val="none" w:sz="0" w:space="0" w:color="auto"/>
      </w:divBdr>
    </w:div>
    <w:div w:id="1344436670">
      <w:bodyDiv w:val="1"/>
      <w:marLeft w:val="0"/>
      <w:marRight w:val="0"/>
      <w:marTop w:val="0"/>
      <w:marBottom w:val="0"/>
      <w:divBdr>
        <w:top w:val="none" w:sz="0" w:space="0" w:color="auto"/>
        <w:left w:val="none" w:sz="0" w:space="0" w:color="auto"/>
        <w:bottom w:val="none" w:sz="0" w:space="0" w:color="auto"/>
        <w:right w:val="none" w:sz="0" w:space="0" w:color="auto"/>
      </w:divBdr>
    </w:div>
    <w:div w:id="1404836109">
      <w:bodyDiv w:val="1"/>
      <w:marLeft w:val="0"/>
      <w:marRight w:val="0"/>
      <w:marTop w:val="0"/>
      <w:marBottom w:val="0"/>
      <w:divBdr>
        <w:top w:val="none" w:sz="0" w:space="0" w:color="auto"/>
        <w:left w:val="none" w:sz="0" w:space="0" w:color="auto"/>
        <w:bottom w:val="none" w:sz="0" w:space="0" w:color="auto"/>
        <w:right w:val="none" w:sz="0" w:space="0" w:color="auto"/>
      </w:divBdr>
    </w:div>
    <w:div w:id="1572689649">
      <w:bodyDiv w:val="1"/>
      <w:marLeft w:val="0"/>
      <w:marRight w:val="0"/>
      <w:marTop w:val="0"/>
      <w:marBottom w:val="0"/>
      <w:divBdr>
        <w:top w:val="none" w:sz="0" w:space="0" w:color="auto"/>
        <w:left w:val="none" w:sz="0" w:space="0" w:color="auto"/>
        <w:bottom w:val="none" w:sz="0" w:space="0" w:color="auto"/>
        <w:right w:val="none" w:sz="0" w:space="0" w:color="auto"/>
      </w:divBdr>
    </w:div>
    <w:div w:id="1874612206">
      <w:bodyDiv w:val="1"/>
      <w:marLeft w:val="0"/>
      <w:marRight w:val="0"/>
      <w:marTop w:val="0"/>
      <w:marBottom w:val="0"/>
      <w:divBdr>
        <w:top w:val="none" w:sz="0" w:space="0" w:color="auto"/>
        <w:left w:val="none" w:sz="0" w:space="0" w:color="auto"/>
        <w:bottom w:val="none" w:sz="0" w:space="0" w:color="auto"/>
        <w:right w:val="none" w:sz="0" w:space="0" w:color="auto"/>
      </w:divBdr>
    </w:div>
    <w:div w:id="2018650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BECF4A-4644-42B8-806C-523CE602D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38</Pages>
  <Words>12455</Words>
  <Characters>75511</Characters>
  <Application>Microsoft Office Word</Application>
  <DocSecurity>0</DocSecurity>
  <Lines>1716</Lines>
  <Paragraphs>590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Shinder</dc:creator>
  <cp:keywords/>
  <dc:description/>
  <cp:lastModifiedBy>Tamara Walker</cp:lastModifiedBy>
  <cp:revision>8</cp:revision>
  <cp:lastPrinted>2025-03-15T21:40:00Z</cp:lastPrinted>
  <dcterms:created xsi:type="dcterms:W3CDTF">2025-03-17T17:51:00Z</dcterms:created>
  <dcterms:modified xsi:type="dcterms:W3CDTF">2025-03-18T23:24:00Z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9360697-266a-4563-acd5-eba284ec2b76_Enabled">
    <vt:lpwstr>true</vt:lpwstr>
  </property>
  <property fmtid="{D5CDD505-2E9C-101B-9397-08002B2CF9AE}" pid="3" name="MSIP_Label_b9360697-266a-4563-acd5-eba284ec2b76_SetDate">
    <vt:lpwstr>2025-03-17T17:51:52Z</vt:lpwstr>
  </property>
  <property fmtid="{D5CDD505-2E9C-101B-9397-08002B2CF9AE}" pid="4" name="MSIP_Label_b9360697-266a-4563-acd5-eba284ec2b76_Method">
    <vt:lpwstr>Standard</vt:lpwstr>
  </property>
  <property fmtid="{D5CDD505-2E9C-101B-9397-08002B2CF9AE}" pid="5" name="MSIP_Label_b9360697-266a-4563-acd5-eba284ec2b76_Name">
    <vt:lpwstr>defa4170-0d19-0005-0004-bc88714345d2</vt:lpwstr>
  </property>
  <property fmtid="{D5CDD505-2E9C-101B-9397-08002B2CF9AE}" pid="6" name="MSIP_Label_b9360697-266a-4563-acd5-eba284ec2b76_SiteId">
    <vt:lpwstr>8ab93658-f71f-4926-b380-e0da1d18115a</vt:lpwstr>
  </property>
  <property fmtid="{D5CDD505-2E9C-101B-9397-08002B2CF9AE}" pid="7" name="MSIP_Label_b9360697-266a-4563-acd5-eba284ec2b76_ActionId">
    <vt:lpwstr>61f63bcc-d5ed-4cd9-be17-77b643e9ff11</vt:lpwstr>
  </property>
  <property fmtid="{D5CDD505-2E9C-101B-9397-08002B2CF9AE}" pid="8" name="MSIP_Label_b9360697-266a-4563-acd5-eba284ec2b76_ContentBits">
    <vt:lpwstr>0</vt:lpwstr>
  </property>
  <property fmtid="{D5CDD505-2E9C-101B-9397-08002B2CF9AE}" pid="9" name="MSIP_Label_b9360697-266a-4563-acd5-eba284ec2b76_Tag">
    <vt:lpwstr>10, 3, 0, 1</vt:lpwstr>
  </property>
  <property fmtid="{D5CDD505-2E9C-101B-9397-08002B2CF9AE}" pid="10" name="GrammarlyDocumentId">
    <vt:lpwstr>30b5b9096298cbb3c807bf196205166bb065186c1f82a44ac9d0b3b0b3bb6ae8</vt:lpwstr>
  </property>
</Properties>
</file>